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tabs>
          <w:tab w:leader="none" w:pos="7279" w:val="center"/>
          <w:tab w:leader="none" w:pos="9045" w:val="left"/>
        </w:tabs>
        <w:ind w:firstLine="0" w:left="426"/>
        <w:jc w:val="center"/>
        <w:rPr>
          <w:b w:val="1"/>
          <w:sz w:val="28"/>
        </w:rPr>
      </w:pPr>
      <w:r>
        <w:drawing>
          <wp:inline>
            <wp:extent cx="6512719" cy="8679655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512719" cy="867965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tabs>
          <w:tab w:leader="none" w:pos="7279" w:val="center"/>
          <w:tab w:leader="none" w:pos="9045" w:val="left"/>
        </w:tabs>
        <w:ind w:firstLine="0" w:left="426"/>
        <w:jc w:val="center"/>
        <w:rPr>
          <w:b w:val="1"/>
          <w:sz w:val="28"/>
        </w:rPr>
      </w:pPr>
    </w:p>
    <w:p w14:paraId="03000000">
      <w:pPr>
        <w:tabs>
          <w:tab w:leader="none" w:pos="7279" w:val="center"/>
          <w:tab w:leader="none" w:pos="9045" w:val="left"/>
        </w:tabs>
        <w:ind w:firstLine="0" w:left="426"/>
        <w:jc w:val="center"/>
        <w:rPr>
          <w:b w:val="1"/>
          <w:sz w:val="28"/>
        </w:rPr>
      </w:pPr>
    </w:p>
    <w:p w14:paraId="04000000">
      <w:pPr>
        <w:tabs>
          <w:tab w:leader="none" w:pos="7279" w:val="center"/>
          <w:tab w:leader="none" w:pos="9045" w:val="left"/>
        </w:tabs>
        <w:ind w:firstLine="0" w:left="426"/>
        <w:jc w:val="center"/>
        <w:rPr>
          <w:b w:val="1"/>
          <w:sz w:val="28"/>
        </w:rPr>
      </w:pPr>
      <w:r>
        <w:rPr>
          <w:b w:val="1"/>
          <w:sz w:val="28"/>
        </w:rPr>
        <w:t>Пояснительная</w:t>
      </w:r>
      <w:r>
        <w:rPr>
          <w:b w:val="1"/>
          <w:sz w:val="28"/>
        </w:rPr>
        <w:t xml:space="preserve"> записка</w:t>
      </w:r>
    </w:p>
    <w:p w14:paraId="05000000">
      <w:pPr>
        <w:spacing w:before="120"/>
        <w:ind w:firstLine="0" w:left="426"/>
        <w:rPr>
          <w:sz w:val="28"/>
        </w:rPr>
      </w:pPr>
      <w:r>
        <w:rPr>
          <w:sz w:val="27"/>
        </w:rPr>
        <w:tab/>
      </w:r>
      <w:r>
        <w:rPr>
          <w:sz w:val="27"/>
        </w:rPr>
        <w:t xml:space="preserve">    </w:t>
      </w:r>
      <w:r>
        <w:rPr>
          <w:sz w:val="28"/>
        </w:rPr>
        <w:t xml:space="preserve">Данная  программа </w:t>
      </w:r>
      <w:r>
        <w:rPr>
          <w:sz w:val="28"/>
        </w:rPr>
        <w:t>внеурочной</w:t>
      </w:r>
      <w:r>
        <w:rPr>
          <w:sz w:val="28"/>
        </w:rPr>
        <w:t xml:space="preserve"> </w:t>
      </w:r>
      <w:r>
        <w:rPr>
          <w:sz w:val="28"/>
        </w:rPr>
        <w:t>деятельности</w:t>
      </w:r>
      <w:r>
        <w:rPr>
          <w:sz w:val="28"/>
        </w:rPr>
        <w:t xml:space="preserve"> поддерживает изучение основного курса математики и способствует лучшему усвоению базового к</w:t>
      </w:r>
      <w:r>
        <w:rPr>
          <w:sz w:val="28"/>
        </w:rPr>
        <w:t>урса и успешного прохождения ГВЭ</w:t>
      </w:r>
      <w:r>
        <w:rPr>
          <w:sz w:val="28"/>
        </w:rPr>
        <w:t xml:space="preserve">. </w:t>
      </w:r>
    </w:p>
    <w:p w14:paraId="06000000">
      <w:pPr>
        <w:ind w:firstLine="0" w:left="426" w:right="-187"/>
        <w:rPr>
          <w:sz w:val="28"/>
        </w:rPr>
      </w:pPr>
      <w:r>
        <w:rPr>
          <w:sz w:val="28"/>
        </w:rPr>
        <w:t xml:space="preserve">  </w:t>
      </w:r>
      <w:r>
        <w:rPr>
          <w:sz w:val="28"/>
        </w:rPr>
        <w:t xml:space="preserve">      </w:t>
      </w:r>
      <w:r>
        <w:rPr>
          <w:sz w:val="28"/>
        </w:rPr>
        <w:t xml:space="preserve"> Итоговый письменный экзамен по математике за курс 9 кла</w:t>
      </w:r>
      <w:r>
        <w:rPr>
          <w:sz w:val="28"/>
        </w:rPr>
        <w:t xml:space="preserve">сса сдают все учащиеся  девятого класса. </w:t>
      </w:r>
    </w:p>
    <w:p w14:paraId="07000000">
      <w:pPr>
        <w:ind w:firstLine="0" w:left="426" w:right="-187"/>
        <w:rPr>
          <w:sz w:val="28"/>
        </w:rPr>
      </w:pPr>
      <w:r>
        <w:rPr>
          <w:sz w:val="28"/>
        </w:rPr>
        <w:t xml:space="preserve">  </w:t>
      </w:r>
      <w:r>
        <w:rPr>
          <w:sz w:val="28"/>
        </w:rPr>
        <w:t xml:space="preserve">       </w:t>
      </w:r>
      <w:r>
        <w:rPr>
          <w:sz w:val="28"/>
        </w:rPr>
        <w:t>Данная п</w:t>
      </w:r>
      <w:r>
        <w:rPr>
          <w:sz w:val="28"/>
        </w:rPr>
        <w:t>р</w:t>
      </w:r>
      <w:r>
        <w:rPr>
          <w:sz w:val="28"/>
        </w:rPr>
        <w:t>ограмма рассчитана  на 34</w:t>
      </w:r>
      <w:r>
        <w:rPr>
          <w:sz w:val="28"/>
        </w:rPr>
        <w:t xml:space="preserve"> часа</w:t>
      </w:r>
      <w:r>
        <w:rPr>
          <w:sz w:val="28"/>
        </w:rPr>
        <w:t xml:space="preserve"> занятий, которые проводятся с учащимися 9 класса</w:t>
      </w:r>
      <w:r>
        <w:rPr>
          <w:sz w:val="28"/>
        </w:rPr>
        <w:t xml:space="preserve"> с задержкой психического развития</w:t>
      </w:r>
      <w:r>
        <w:rPr>
          <w:sz w:val="28"/>
        </w:rPr>
        <w:t>.  Программа  дает широкие возможности повтор</w:t>
      </w:r>
      <w:r>
        <w:rPr>
          <w:sz w:val="28"/>
        </w:rPr>
        <w:t xml:space="preserve">ения и обобщения курса алгебры и геометрии. </w:t>
      </w:r>
      <w:r>
        <w:rPr>
          <w:sz w:val="28"/>
        </w:rPr>
        <w:t xml:space="preserve">По мере изучения курса учащиеся имеют возможность систематизировать знания, методы решения задач, формируются внутрипредметные и межпредметные связи. </w:t>
      </w:r>
    </w:p>
    <w:p w14:paraId="08000000">
      <w:pPr>
        <w:ind w:firstLine="0" w:left="426" w:right="-187"/>
        <w:rPr>
          <w:sz w:val="28"/>
        </w:rPr>
      </w:pPr>
    </w:p>
    <w:p w14:paraId="09000000">
      <w:pPr>
        <w:ind w:firstLine="0" w:left="426" w:right="-187"/>
        <w:jc w:val="both"/>
        <w:rPr>
          <w:i w:val="1"/>
          <w:sz w:val="28"/>
        </w:rPr>
      </w:pPr>
      <w:r>
        <w:rPr>
          <w:sz w:val="28"/>
        </w:rPr>
        <w:t xml:space="preserve"> </w:t>
      </w:r>
      <w:r>
        <w:rPr>
          <w:sz w:val="28"/>
        </w:rPr>
        <w:t xml:space="preserve">         </w:t>
      </w:r>
      <w:r>
        <w:rPr>
          <w:b w:val="1"/>
          <w:i w:val="1"/>
          <w:sz w:val="28"/>
        </w:rPr>
        <w:t>Основные цели программы</w:t>
      </w:r>
      <w:r>
        <w:rPr>
          <w:i w:val="1"/>
          <w:sz w:val="28"/>
        </w:rPr>
        <w:t>:</w:t>
      </w:r>
    </w:p>
    <w:p w14:paraId="0A000000">
      <w:pPr>
        <w:numPr>
          <w:ilvl w:val="0"/>
          <w:numId w:val="1"/>
        </w:numPr>
        <w:ind w:firstLine="0" w:left="426" w:right="-187"/>
        <w:jc w:val="both"/>
        <w:rPr>
          <w:sz w:val="28"/>
        </w:rPr>
      </w:pPr>
      <w:r>
        <w:rPr>
          <w:sz w:val="28"/>
        </w:rPr>
        <w:t>Преодолеть несоответствие количества отведенных на изучение математики часов тем требованиям, которые предъявляются к знаниям учащихся, их умениям и навыкам, выработанным на уроках математики, другими школьными предметами  использующими аппарат этой науки.</w:t>
      </w:r>
    </w:p>
    <w:p w14:paraId="0B000000">
      <w:pPr>
        <w:numPr>
          <w:ilvl w:val="0"/>
          <w:numId w:val="1"/>
        </w:numPr>
        <w:ind w:firstLine="0" w:left="426" w:right="-187"/>
        <w:jc w:val="both"/>
        <w:rPr>
          <w:rStyle w:val="Style_1_ch"/>
          <w:sz w:val="28"/>
        </w:rPr>
      </w:pPr>
      <w:r>
        <w:rPr>
          <w:sz w:val="28"/>
        </w:rPr>
        <w:t xml:space="preserve">Подготовить учащихся </w:t>
      </w:r>
      <w:r>
        <w:rPr>
          <w:rStyle w:val="Style_1_ch"/>
          <w:color w:val="000000"/>
          <w:sz w:val="28"/>
        </w:rPr>
        <w:t>к  успешной сдаче государственной итоговой аттестации по математике через актуализацию знаний по основным темам курса.</w:t>
      </w:r>
    </w:p>
    <w:p w14:paraId="0C000000">
      <w:pPr>
        <w:numPr>
          <w:ilvl w:val="0"/>
          <w:numId w:val="1"/>
        </w:numPr>
        <w:ind w:firstLine="0" w:left="426" w:right="-187"/>
        <w:jc w:val="both"/>
        <w:rPr>
          <w:rStyle w:val="Style_1_ch"/>
          <w:sz w:val="28"/>
        </w:rPr>
      </w:pPr>
      <w:r>
        <w:rPr>
          <w:rStyle w:val="Style_1_ch"/>
          <w:color w:val="000000"/>
          <w:sz w:val="28"/>
        </w:rPr>
        <w:t>Оказание индивидуальной и систематической помощи девятикласснику при повторении курса математики</w:t>
      </w:r>
    </w:p>
    <w:p w14:paraId="0D000000">
      <w:pPr>
        <w:numPr>
          <w:ilvl w:val="0"/>
          <w:numId w:val="1"/>
        </w:numPr>
        <w:ind w:firstLine="0" w:left="426"/>
        <w:jc w:val="both"/>
        <w:rPr>
          <w:sz w:val="28"/>
        </w:rPr>
      </w:pPr>
      <w:r>
        <w:rPr>
          <w:sz w:val="28"/>
        </w:rPr>
        <w:t>Диагностика проблемных зон</w:t>
      </w:r>
    </w:p>
    <w:p w14:paraId="0E000000">
      <w:pPr>
        <w:numPr>
          <w:ilvl w:val="0"/>
          <w:numId w:val="1"/>
        </w:numPr>
        <w:ind w:firstLine="0" w:left="426"/>
        <w:jc w:val="both"/>
        <w:rPr>
          <w:sz w:val="28"/>
        </w:rPr>
      </w:pPr>
      <w:r>
        <w:rPr>
          <w:sz w:val="28"/>
        </w:rPr>
        <w:t>Э</w:t>
      </w:r>
      <w:r>
        <w:rPr>
          <w:sz w:val="28"/>
        </w:rPr>
        <w:t>ффективное выстраивание стратегии и тактики систематического повторения;</w:t>
      </w:r>
    </w:p>
    <w:p w14:paraId="0F000000">
      <w:pPr>
        <w:numPr>
          <w:ilvl w:val="0"/>
          <w:numId w:val="1"/>
        </w:numPr>
        <w:ind w:firstLine="0" w:left="426"/>
        <w:jc w:val="both"/>
        <w:rPr>
          <w:sz w:val="28"/>
        </w:rPr>
      </w:pPr>
      <w:r>
        <w:rPr>
          <w:sz w:val="28"/>
        </w:rPr>
        <w:t>П</w:t>
      </w:r>
      <w:r>
        <w:rPr>
          <w:sz w:val="28"/>
        </w:rPr>
        <w:t>омочь приобрести опыт планирования деятельности, решения разнообразного класса задач курса, в том числе, требующих п</w:t>
      </w:r>
      <w:r>
        <w:rPr>
          <w:sz w:val="28"/>
        </w:rPr>
        <w:t>оиска путей и способов решения.</w:t>
      </w:r>
    </w:p>
    <w:p w14:paraId="10000000">
      <w:pPr>
        <w:ind w:firstLine="0" w:left="426"/>
        <w:jc w:val="both"/>
        <w:rPr>
          <w:sz w:val="28"/>
        </w:rPr>
      </w:pPr>
      <w:r>
        <w:rPr>
          <w:sz w:val="28"/>
        </w:rPr>
        <w:t xml:space="preserve">  Занятия программы  направлены на систематизацию знаний. Формы организации учебного процесса направлены на углубление индивидуализации процесса обучения. Основным результатом является успешное выполнение заданий экзамена. Практическое использование занятий состоит в возможности успешно сдать экзамен по </w:t>
      </w:r>
      <w:r>
        <w:rPr>
          <w:sz w:val="28"/>
        </w:rPr>
        <w:t>математике</w:t>
      </w:r>
      <w:r>
        <w:rPr>
          <w:sz w:val="28"/>
        </w:rPr>
        <w:t>, а также объективно оценить уровень своих знаний.</w:t>
      </w:r>
    </w:p>
    <w:p w14:paraId="11000000">
      <w:pPr>
        <w:ind w:firstLine="0" w:left="426"/>
        <w:rPr>
          <w:b w:val="1"/>
          <w:i w:val="1"/>
          <w:sz w:val="28"/>
        </w:rPr>
      </w:pPr>
      <w:r>
        <w:rPr>
          <w:b w:val="1"/>
          <w:i w:val="1"/>
          <w:sz w:val="28"/>
        </w:rPr>
        <w:t xml:space="preserve">           </w:t>
      </w:r>
    </w:p>
    <w:p w14:paraId="12000000">
      <w:pPr>
        <w:ind w:firstLine="0" w:left="426"/>
        <w:rPr>
          <w:b w:val="1"/>
          <w:i w:val="1"/>
          <w:sz w:val="28"/>
        </w:rPr>
      </w:pPr>
      <w:r>
        <w:rPr>
          <w:b w:val="1"/>
          <w:i w:val="1"/>
          <w:sz w:val="28"/>
        </w:rPr>
        <w:t xml:space="preserve">           </w:t>
      </w:r>
      <w:r>
        <w:rPr>
          <w:b w:val="1"/>
          <w:i w:val="1"/>
          <w:sz w:val="28"/>
        </w:rPr>
        <w:t>Задачи программы для обучающихся с задержкой психического развития 9 класса:</w:t>
      </w:r>
    </w:p>
    <w:p w14:paraId="13000000">
      <w:pPr>
        <w:numPr>
          <w:ilvl w:val="0"/>
          <w:numId w:val="2"/>
        </w:numPr>
        <w:ind w:firstLine="0" w:left="426"/>
        <w:jc w:val="both"/>
        <w:rPr>
          <w:sz w:val="28"/>
        </w:rPr>
      </w:pPr>
      <w:r>
        <w:rPr>
          <w:sz w:val="28"/>
        </w:rPr>
        <w:t>повторить и закрепить знания, умения и навыки, полученные в 5-8 и 9 классах;</w:t>
      </w:r>
    </w:p>
    <w:p w14:paraId="14000000">
      <w:pPr>
        <w:numPr>
          <w:ilvl w:val="0"/>
          <w:numId w:val="2"/>
        </w:numPr>
        <w:ind w:firstLine="0" w:left="426"/>
        <w:jc w:val="both"/>
        <w:rPr>
          <w:sz w:val="28"/>
        </w:rPr>
      </w:pPr>
      <w:r>
        <w:rPr>
          <w:sz w:val="28"/>
        </w:rPr>
        <w:t>развить способность самоконтроля: времени, поиска ошибок в планируемых проблемных заданиях, проверки ответа на правдоподобие;</w:t>
      </w:r>
    </w:p>
    <w:p w14:paraId="15000000">
      <w:pPr>
        <w:numPr>
          <w:ilvl w:val="0"/>
          <w:numId w:val="2"/>
        </w:numPr>
        <w:ind w:firstLine="0" w:left="426"/>
        <w:jc w:val="both"/>
        <w:rPr>
          <w:sz w:val="28"/>
        </w:rPr>
      </w:pPr>
      <w:r>
        <w:rPr>
          <w:sz w:val="28"/>
        </w:rPr>
        <w:t>сформировать спокойное, уравновешенное отношение к экзамену;</w:t>
      </w:r>
    </w:p>
    <w:p w14:paraId="16000000">
      <w:pPr>
        <w:numPr>
          <w:ilvl w:val="0"/>
          <w:numId w:val="2"/>
        </w:numPr>
        <w:ind w:firstLine="0" w:left="426"/>
        <w:jc w:val="both"/>
        <w:rPr>
          <w:sz w:val="28"/>
        </w:rPr>
      </w:pPr>
      <w:r>
        <w:rPr>
          <w:sz w:val="28"/>
        </w:rPr>
        <w:t>вести планомерную подготовку к экзамену;</w:t>
      </w:r>
    </w:p>
    <w:p w14:paraId="17000000">
      <w:pPr>
        <w:numPr>
          <w:ilvl w:val="0"/>
          <w:numId w:val="2"/>
        </w:numPr>
        <w:ind w:firstLine="0" w:left="426"/>
        <w:jc w:val="both"/>
        <w:rPr>
          <w:sz w:val="28"/>
        </w:rPr>
      </w:pPr>
      <w:r>
        <w:rPr>
          <w:sz w:val="28"/>
        </w:rPr>
        <w:t>закрепить знания, которые пригодятся в обычной жизни и при продолжении образования.</w:t>
      </w:r>
    </w:p>
    <w:p w14:paraId="18000000">
      <w:pPr>
        <w:pStyle w:val="Style_2"/>
        <w:spacing w:after="0" w:before="0"/>
        <w:ind w:firstLine="0" w:left="426"/>
        <w:jc w:val="both"/>
        <w:rPr>
          <w:rFonts w:ascii="Calibri" w:hAnsi="Calibri"/>
          <w:sz w:val="28"/>
        </w:rPr>
      </w:pPr>
      <w:r>
        <w:rPr>
          <w:rStyle w:val="Style_1_ch"/>
          <w:color w:val="000000"/>
          <w:sz w:val="28"/>
        </w:rPr>
        <w:t xml:space="preserve">    </w:t>
      </w:r>
      <w:r>
        <w:rPr>
          <w:rStyle w:val="Style_1_ch"/>
          <w:sz w:val="28"/>
        </w:rPr>
        <w:t>Каждое занятие начинается с постановки  задачи. Необходимый теоретический материал предлагается  обучающимся в форме вводной беседы учителя или опорного конспекта, схемы, таблицы.   После обязательного повторения теоретического материала выполняются   практические задания для его отработки. Конечно, каждое занятие строятся с  учётом индивидуальных особенностей обучающихся. Их темпа восприятия и уровня осмысления материала.</w:t>
      </w:r>
    </w:p>
    <w:p w14:paraId="19000000">
      <w:pPr>
        <w:pStyle w:val="Style_3"/>
        <w:spacing w:after="0" w:before="0" w:line="240" w:lineRule="atLeast"/>
        <w:ind w:firstLine="0" w:left="426"/>
        <w:jc w:val="both"/>
        <w:rPr>
          <w:rStyle w:val="Style_1_ch"/>
          <w:sz w:val="28"/>
        </w:rPr>
      </w:pPr>
      <w:r>
        <w:rPr>
          <w:rStyle w:val="Style_1_ch"/>
          <w:sz w:val="28"/>
        </w:rPr>
        <w:t>В ходе обучения периодически проводятся непродолжительные тестовые контрольные замеры, которые обеспечивают эффективную обратную связь, позволяющую всем участникам корректировать свою деятельность. Для учащихся усвоивших материал проводится и индивидуальные тестирования, с соблюдением  «правила спирали» от простых типов заданий до более усложненных.</w:t>
      </w:r>
    </w:p>
    <w:p w14:paraId="1A000000">
      <w:pPr>
        <w:pStyle w:val="Style_3"/>
        <w:spacing w:after="0" w:before="0" w:line="240" w:lineRule="atLeast"/>
        <w:ind w:firstLine="0" w:left="426"/>
        <w:jc w:val="both"/>
        <w:rPr>
          <w:rFonts w:ascii="Calibri" w:hAnsi="Calibri"/>
          <w:sz w:val="28"/>
        </w:rPr>
      </w:pPr>
      <w:r>
        <w:rPr>
          <w:sz w:val="28"/>
          <w:highlight w:val="white"/>
        </w:rPr>
        <w:t xml:space="preserve"> В ходе занятий уделяется  большое внимание формированию у учащихся умений работать с текстом, рисунками, схемами, извлекать и анализировать информацию из различных источников. Так в современных КИМ имеется множество заданий, где необходимые данные надо увидеть на представленном рисунке,</w:t>
      </w:r>
      <w:r>
        <w:rPr>
          <w:sz w:val="28"/>
          <w:highlight w:val="white"/>
        </w:rPr>
        <w:t xml:space="preserve"> </w:t>
      </w:r>
      <w:r>
        <w:rPr>
          <w:sz w:val="28"/>
          <w:highlight w:val="white"/>
        </w:rPr>
        <w:t xml:space="preserve">чертеже.   </w:t>
      </w:r>
    </w:p>
    <w:p w14:paraId="1B000000">
      <w:pPr>
        <w:pStyle w:val="Style_3"/>
        <w:spacing w:after="0" w:before="0" w:line="240" w:lineRule="atLeast"/>
        <w:ind w:firstLine="0" w:left="426"/>
        <w:jc w:val="both"/>
        <w:rPr>
          <w:rFonts w:ascii="Calibri" w:hAnsi="Calibri"/>
          <w:sz w:val="28"/>
        </w:rPr>
      </w:pPr>
      <w:r>
        <w:rPr>
          <w:sz w:val="28"/>
        </w:rPr>
        <w:t xml:space="preserve">    Для обучающихся</w:t>
      </w:r>
      <w:r>
        <w:rPr>
          <w:rFonts w:ascii="Calibri" w:hAnsi="Calibri"/>
          <w:sz w:val="28"/>
        </w:rPr>
        <w:t xml:space="preserve"> </w:t>
      </w:r>
      <w:r>
        <w:rPr>
          <w:sz w:val="28"/>
        </w:rPr>
        <w:t>с задержкой психического развития</w:t>
      </w:r>
      <w:r>
        <w:rPr>
          <w:rStyle w:val="Style_1_ch"/>
          <w:sz w:val="28"/>
        </w:rPr>
        <w:t xml:space="preserve"> только систематическое повторение   может  способствовать более целостному осмыслению изученного материала, поскольку целенаправленное обращение к изученным ранее темам позволяет </w:t>
      </w:r>
      <w:r>
        <w:rPr>
          <w:rStyle w:val="Style_1_ch"/>
          <w:sz w:val="28"/>
        </w:rPr>
        <w:t>им</w:t>
      </w:r>
      <w:r>
        <w:rPr>
          <w:rStyle w:val="Style_1_ch"/>
          <w:sz w:val="28"/>
        </w:rPr>
        <w:t xml:space="preserve"> встраивать новые понятия в систему уже  освоенных знаний. </w:t>
      </w:r>
    </w:p>
    <w:p w14:paraId="1C000000">
      <w:pPr>
        <w:pStyle w:val="Style_3"/>
        <w:spacing w:after="0" w:before="0" w:line="240" w:lineRule="atLeast"/>
        <w:ind w:firstLine="0" w:left="426"/>
        <w:jc w:val="both"/>
        <w:rPr>
          <w:sz w:val="28"/>
        </w:rPr>
      </w:pPr>
      <w:r>
        <w:rPr>
          <w:sz w:val="28"/>
        </w:rPr>
        <w:t xml:space="preserve">   В системе проведения </w:t>
      </w:r>
      <w:r>
        <w:rPr>
          <w:sz w:val="28"/>
        </w:rPr>
        <w:t>занятий</w:t>
      </w:r>
      <w:r>
        <w:rPr>
          <w:sz w:val="28"/>
        </w:rPr>
        <w:t xml:space="preserve"> уделяется  внимание и</w:t>
      </w:r>
      <w:r>
        <w:rPr>
          <w:rFonts w:ascii="Helvetica" w:hAnsi="Helvetica"/>
          <w:sz w:val="28"/>
        </w:rPr>
        <w:t xml:space="preserve"> </w:t>
      </w:r>
      <w:r>
        <w:rPr>
          <w:sz w:val="28"/>
        </w:rPr>
        <w:t>о</w:t>
      </w:r>
      <w:r>
        <w:rPr>
          <w:sz w:val="28"/>
        </w:rPr>
        <w:t>знакомлению обучающихся со структурой, содержанием  и оцениванием экзаменационных работ.</w:t>
      </w:r>
    </w:p>
    <w:p w14:paraId="1D000000">
      <w:pPr>
        <w:pStyle w:val="Style_3"/>
        <w:spacing w:after="0" w:before="0" w:line="240" w:lineRule="atLeast"/>
        <w:ind w:firstLine="0" w:left="426"/>
        <w:jc w:val="both"/>
        <w:rPr>
          <w:sz w:val="28"/>
        </w:rPr>
      </w:pPr>
    </w:p>
    <w:p w14:paraId="1E000000">
      <w:pPr>
        <w:pStyle w:val="Style_4"/>
        <w:ind w:firstLine="0" w:left="426"/>
        <w:jc w:val="center"/>
        <w:rPr>
          <w:i w:val="0"/>
          <w:sz w:val="28"/>
          <w:u w:val="single"/>
        </w:rPr>
      </w:pPr>
      <w:r>
        <w:rPr>
          <w:i w:val="0"/>
          <w:sz w:val="28"/>
          <w:u w:val="single"/>
        </w:rPr>
        <w:t xml:space="preserve">Знания,  умения, навыки </w:t>
      </w:r>
    </w:p>
    <w:p w14:paraId="1F000000">
      <w:pPr>
        <w:ind w:firstLine="0" w:left="426" w:right="-2"/>
        <w:jc w:val="both"/>
        <w:rPr>
          <w:sz w:val="28"/>
        </w:rPr>
      </w:pPr>
      <w:r>
        <w:rPr>
          <w:sz w:val="28"/>
        </w:rPr>
        <w:t xml:space="preserve">         </w:t>
      </w:r>
      <w:r>
        <w:rPr>
          <w:sz w:val="28"/>
        </w:rPr>
        <w:t>В ходе изучения  учащиеся продолжают овладение разнообразными способами деятельности, приобретают и совершенствуют опыт:</w:t>
      </w:r>
    </w:p>
    <w:p w14:paraId="20000000">
      <w:pPr>
        <w:ind w:firstLine="0" w:left="426" w:right="-2"/>
        <w:jc w:val="both"/>
        <w:rPr>
          <w:sz w:val="28"/>
        </w:rPr>
      </w:pPr>
      <w:r>
        <w:rPr>
          <w:sz w:val="28"/>
        </w:rPr>
        <w:t xml:space="preserve">проведения доказательных рассуждений, логического обоснования выводов, использования различных языков математики для иллюстрации, интерпретации, аргументации и доказательства; </w:t>
      </w:r>
    </w:p>
    <w:p w14:paraId="21000000">
      <w:pPr>
        <w:ind w:firstLine="0" w:left="426" w:right="-2"/>
        <w:jc w:val="both"/>
        <w:rPr>
          <w:sz w:val="28"/>
        </w:rPr>
      </w:pPr>
      <w:r>
        <w:rPr>
          <w:sz w:val="28"/>
        </w:rPr>
        <w:t>решения широкого класса задач из различных разделов курса, поисковой и творческой деятельности при решении задач повышенной сложности и нетиповых задач;</w:t>
      </w:r>
    </w:p>
    <w:p w14:paraId="22000000">
      <w:pPr>
        <w:ind w:firstLine="0" w:left="426" w:right="-2"/>
        <w:jc w:val="both"/>
        <w:rPr>
          <w:sz w:val="28"/>
        </w:rPr>
      </w:pPr>
      <w:r>
        <w:rPr>
          <w:sz w:val="28"/>
        </w:rPr>
        <w:t>планирования и осуществления алгоритмической деятельности: выполнения и самостоятельного составления алгоритмических предписаний и инструкций на математическом материале; использования и самостоятельного составления формул на основе обобщения частных случаев и результатов эксперимента; выполнения расчетов практического характера;</w:t>
      </w:r>
    </w:p>
    <w:p w14:paraId="23000000">
      <w:pPr>
        <w:ind w:firstLine="0" w:left="426" w:right="-2"/>
        <w:jc w:val="both"/>
        <w:rPr>
          <w:sz w:val="28"/>
        </w:rPr>
      </w:pPr>
      <w:r>
        <w:rPr>
          <w:sz w:val="28"/>
        </w:rPr>
        <w:t>построения и исследования математических моделей для описания и решения прикладных задач, задач из смежных дисциплин и реальной жизни; проверки и оценки результатов своей  работы, соотнесения их с поставленной задачей, с личным жизненным опытом;</w:t>
      </w:r>
    </w:p>
    <w:p w14:paraId="24000000">
      <w:pPr>
        <w:pStyle w:val="Style_5"/>
        <w:ind w:firstLine="0" w:left="426" w:right="-2"/>
        <w:rPr>
          <w:sz w:val="28"/>
        </w:rPr>
      </w:pPr>
      <w:r>
        <w:rPr>
          <w:sz w:val="28"/>
        </w:rPr>
        <w:t>самостоятельной работы с источниками информации, анализа, обобщения и систематизации полученной информации, интегрирования ее в личный опыт.</w:t>
      </w:r>
    </w:p>
    <w:p w14:paraId="25000000"/>
    <w:p w14:paraId="26000000">
      <w:pPr>
        <w:ind w:firstLine="0" w:left="426"/>
        <w:jc w:val="center"/>
        <w:rPr>
          <w:b w:val="1"/>
          <w:sz w:val="28"/>
        </w:rPr>
      </w:pPr>
      <w:r>
        <w:rPr>
          <w:b w:val="1"/>
          <w:sz w:val="28"/>
        </w:rPr>
        <w:t>Содержание</w:t>
      </w:r>
      <w:r>
        <w:rPr>
          <w:sz w:val="28"/>
        </w:rPr>
        <w:t xml:space="preserve"> </w:t>
      </w:r>
      <w:r>
        <w:rPr>
          <w:b w:val="1"/>
          <w:sz w:val="28"/>
        </w:rPr>
        <w:t xml:space="preserve"> курса.</w:t>
      </w:r>
    </w:p>
    <w:p w14:paraId="27000000">
      <w:pPr>
        <w:ind w:firstLine="0" w:left="426"/>
        <w:rPr>
          <w:b w:val="1"/>
          <w:sz w:val="28"/>
        </w:rPr>
      </w:pPr>
      <w:r>
        <w:rPr>
          <w:b w:val="1"/>
          <w:sz w:val="28"/>
        </w:rPr>
        <w:t xml:space="preserve">      Введение  в  курс.(1ч)</w:t>
      </w:r>
    </w:p>
    <w:p w14:paraId="28000000">
      <w:pPr>
        <w:pStyle w:val="Style_3"/>
        <w:spacing w:after="0" w:before="0"/>
        <w:ind w:firstLine="0" w:left="426"/>
        <w:rPr>
          <w:sz w:val="28"/>
        </w:rPr>
      </w:pPr>
      <w:r>
        <w:rPr>
          <w:rStyle w:val="Style_6_ch"/>
          <w:sz w:val="28"/>
          <w:u w:val="single"/>
        </w:rPr>
        <w:t>Тема 1</w:t>
      </w:r>
      <w:r>
        <w:rPr>
          <w:rStyle w:val="Style_6_ch"/>
          <w:sz w:val="28"/>
        </w:rPr>
        <w:t>. Вычисления и преобразования</w:t>
      </w:r>
      <w:r>
        <w:rPr>
          <w:sz w:val="28"/>
        </w:rPr>
        <w:t xml:space="preserve"> (3 ч)</w:t>
      </w:r>
    </w:p>
    <w:p w14:paraId="29000000">
      <w:pPr>
        <w:pStyle w:val="Style_3"/>
        <w:spacing w:after="0" w:before="0"/>
        <w:ind w:firstLine="0" w:left="426"/>
        <w:jc w:val="both"/>
        <w:rPr>
          <w:sz w:val="28"/>
        </w:rPr>
      </w:pPr>
      <w:r>
        <w:rPr>
          <w:sz w:val="28"/>
        </w:rPr>
        <w:t>Сравнение рациональных чисел. Обыкновенные дроби. Действия с обыкновенными дробями. Нахождение части от целого и целого по его части Десятичные дроби. Все действия с десятичными дробями</w:t>
      </w:r>
    </w:p>
    <w:p w14:paraId="2A000000">
      <w:pPr>
        <w:pStyle w:val="Style_3"/>
        <w:spacing w:after="0" w:before="0"/>
        <w:ind w:firstLine="0" w:left="426"/>
        <w:rPr>
          <w:sz w:val="28"/>
        </w:rPr>
      </w:pPr>
      <w:r>
        <w:rPr>
          <w:rStyle w:val="Style_6_ch"/>
          <w:sz w:val="28"/>
          <w:u w:val="single"/>
        </w:rPr>
        <w:t>Тема 2</w:t>
      </w:r>
      <w:r>
        <w:rPr>
          <w:rStyle w:val="Style_6_ch"/>
          <w:sz w:val="28"/>
        </w:rPr>
        <w:t xml:space="preserve">. Решение текстовых задач </w:t>
      </w:r>
      <w:r>
        <w:rPr>
          <w:sz w:val="28"/>
        </w:rPr>
        <w:t>(3 ч)</w:t>
      </w:r>
    </w:p>
    <w:p w14:paraId="2B000000">
      <w:pPr>
        <w:pStyle w:val="Style_3"/>
        <w:spacing w:after="0" w:before="0"/>
        <w:ind w:firstLine="0" w:left="426"/>
        <w:rPr>
          <w:sz w:val="28"/>
        </w:rPr>
      </w:pPr>
      <w:r>
        <w:rPr>
          <w:sz w:val="28"/>
        </w:rPr>
        <w:t>Отношения и пропорции. Решение задач на пропорции. Задачи на проценты. Задачи на движение.</w:t>
      </w:r>
    </w:p>
    <w:p w14:paraId="2C000000">
      <w:pPr>
        <w:pStyle w:val="Style_3"/>
        <w:spacing w:after="0" w:before="0"/>
        <w:ind w:firstLine="0" w:left="426"/>
        <w:rPr>
          <w:sz w:val="28"/>
        </w:rPr>
      </w:pPr>
      <w:r>
        <w:rPr>
          <w:rStyle w:val="Style_6_ch"/>
          <w:sz w:val="28"/>
          <w:u w:val="single"/>
        </w:rPr>
        <w:t xml:space="preserve">Тема </w:t>
      </w:r>
      <w:r>
        <w:rPr>
          <w:rStyle w:val="Style_6_ch"/>
          <w:sz w:val="28"/>
          <w:u w:val="single"/>
        </w:rPr>
        <w:t>3</w:t>
      </w:r>
      <w:r>
        <w:rPr>
          <w:rStyle w:val="Style_6_ch"/>
          <w:sz w:val="28"/>
        </w:rPr>
        <w:t>. Алгебраические  выражения и их преобразования</w:t>
      </w:r>
      <w:r>
        <w:rPr>
          <w:sz w:val="28"/>
        </w:rPr>
        <w:t xml:space="preserve"> (</w:t>
      </w:r>
      <w:r>
        <w:rPr>
          <w:sz w:val="28"/>
        </w:rPr>
        <w:t>7</w:t>
      </w:r>
      <w:r>
        <w:rPr>
          <w:sz w:val="28"/>
        </w:rPr>
        <w:t xml:space="preserve"> ч)</w:t>
      </w:r>
    </w:p>
    <w:p w14:paraId="2D000000">
      <w:pPr>
        <w:pStyle w:val="Style_3"/>
        <w:spacing w:after="0" w:before="0"/>
        <w:ind w:firstLine="0" w:left="426"/>
        <w:rPr>
          <w:sz w:val="28"/>
        </w:rPr>
      </w:pPr>
      <w:r>
        <w:rPr>
          <w:sz w:val="28"/>
        </w:rPr>
        <w:t>Свойства степени с натуральным и целым показателями. Свойства арифметического квадратного корня. Стандартный вид числа. Формулы сокращённого умножения. Приёмы разлож</w:t>
      </w:r>
      <w:r>
        <w:rPr>
          <w:sz w:val="28"/>
        </w:rPr>
        <w:t>е</w:t>
      </w:r>
      <w:r>
        <w:rPr>
          <w:sz w:val="28"/>
        </w:rPr>
        <w:t xml:space="preserve">ния на множители. Выражение переменной из формулы. Нахождение значений </w:t>
      </w:r>
    </w:p>
    <w:p w14:paraId="2E000000">
      <w:pPr>
        <w:pStyle w:val="Style_3"/>
        <w:spacing w:after="0" w:before="0"/>
        <w:ind w:firstLine="0" w:left="426"/>
        <w:rPr>
          <w:sz w:val="28"/>
        </w:rPr>
      </w:pPr>
      <w:r>
        <w:rPr>
          <w:sz w:val="28"/>
        </w:rPr>
        <w:t>переменной.</w:t>
      </w:r>
    </w:p>
    <w:p w14:paraId="2F000000">
      <w:pPr>
        <w:pStyle w:val="Style_3"/>
        <w:spacing w:after="0" w:before="0"/>
        <w:ind w:firstLine="0" w:left="426"/>
        <w:rPr>
          <w:rStyle w:val="Style_6_ch"/>
          <w:sz w:val="28"/>
        </w:rPr>
      </w:pPr>
      <w:r>
        <w:rPr>
          <w:rStyle w:val="Style_6_ch"/>
          <w:sz w:val="28"/>
          <w:u w:val="single"/>
        </w:rPr>
        <w:t>Тема 4</w:t>
      </w:r>
      <w:r>
        <w:rPr>
          <w:rStyle w:val="Style_6_ch"/>
          <w:sz w:val="28"/>
        </w:rPr>
        <w:t xml:space="preserve">. Уравнения, неравенства и их системы </w:t>
      </w:r>
      <w:r>
        <w:rPr>
          <w:sz w:val="28"/>
        </w:rPr>
        <w:t>(</w:t>
      </w:r>
      <w:r>
        <w:rPr>
          <w:sz w:val="28"/>
        </w:rPr>
        <w:t>8</w:t>
      </w:r>
      <w:r>
        <w:rPr>
          <w:sz w:val="28"/>
        </w:rPr>
        <w:t xml:space="preserve"> ч)</w:t>
      </w:r>
      <w:r>
        <w:rPr>
          <w:rStyle w:val="Style_6_ch"/>
          <w:sz w:val="28"/>
        </w:rPr>
        <w:t xml:space="preserve"> </w:t>
      </w:r>
    </w:p>
    <w:p w14:paraId="30000000">
      <w:pPr>
        <w:pStyle w:val="Style_3"/>
        <w:spacing w:after="0" w:before="0"/>
        <w:ind w:firstLine="0" w:left="426"/>
        <w:rPr>
          <w:rStyle w:val="Style_6_ch"/>
          <w:sz w:val="28"/>
          <w:u w:val="single"/>
        </w:rPr>
      </w:pPr>
      <w:r>
        <w:rPr>
          <w:sz w:val="28"/>
        </w:rPr>
        <w:t>Способы решения различных уравнений (линейных, квадратных и сводимых к ним, дробно-рациональных и уравнений высших степеней). Различные методы решения систем уравнений (графический, метод подстановки, метод сложения). Применение специальных приёмов при решении систем уравнений. Способы решения различных неравенств (числовых, линейных, квадратных). Метод интерв</w:t>
      </w:r>
      <w:r>
        <w:rPr>
          <w:sz w:val="28"/>
        </w:rPr>
        <w:t>а</w:t>
      </w:r>
      <w:r>
        <w:rPr>
          <w:sz w:val="28"/>
        </w:rPr>
        <w:t>лов. Область определения выражения. Системы неравенств.</w:t>
      </w:r>
      <w:r>
        <w:rPr>
          <w:rStyle w:val="Style_6_ch"/>
          <w:sz w:val="28"/>
          <w:u w:val="single"/>
        </w:rPr>
        <w:t xml:space="preserve"> </w:t>
      </w:r>
    </w:p>
    <w:p w14:paraId="31000000">
      <w:pPr>
        <w:pStyle w:val="Style_7"/>
        <w:ind w:firstLine="0" w:left="426"/>
        <w:rPr>
          <w:rFonts w:ascii="Times New Roman" w:hAnsi="Times New Roman"/>
          <w:sz w:val="28"/>
        </w:rPr>
      </w:pPr>
      <w:r>
        <w:rPr>
          <w:rStyle w:val="Style_6_ch"/>
          <w:rFonts w:ascii="Times New Roman" w:hAnsi="Times New Roman"/>
          <w:sz w:val="28"/>
          <w:u w:val="single"/>
        </w:rPr>
        <w:t>Тема 5</w:t>
      </w:r>
      <w:r>
        <w:rPr>
          <w:rStyle w:val="Style_6_ch"/>
          <w:rFonts w:ascii="Times New Roman" w:hAnsi="Times New Roman"/>
          <w:sz w:val="28"/>
        </w:rPr>
        <w:t xml:space="preserve">. Числовые  последовательности.  </w:t>
      </w:r>
      <w:r>
        <w:rPr>
          <w:rFonts w:ascii="Times New Roman" w:hAnsi="Times New Roman"/>
          <w:sz w:val="28"/>
        </w:rPr>
        <w:t>(2 ч)</w:t>
      </w:r>
    </w:p>
    <w:p w14:paraId="32000000">
      <w:pPr>
        <w:pStyle w:val="Style_7"/>
        <w:ind w:firstLine="0" w:left="426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Определение арифметической и геометрической прогрессий. Формула </w:t>
      </w:r>
      <w:r>
        <w:rPr>
          <w:rFonts w:ascii="Times New Roman" w:hAnsi="Times New Roman"/>
          <w:sz w:val="28"/>
        </w:rPr>
        <w:t>n</w:t>
      </w:r>
      <w:r>
        <w:rPr>
          <w:rFonts w:ascii="Times New Roman" w:hAnsi="Times New Roman"/>
          <w:sz w:val="28"/>
        </w:rPr>
        <w:t>-ого члена. Характер</w:t>
      </w:r>
      <w:r>
        <w:rPr>
          <w:rFonts w:ascii="Times New Roman" w:hAnsi="Times New Roman"/>
          <w:sz w:val="28"/>
        </w:rPr>
        <w:t>и</w:t>
      </w:r>
      <w:r>
        <w:rPr>
          <w:rFonts w:ascii="Times New Roman" w:hAnsi="Times New Roman"/>
          <w:sz w:val="28"/>
        </w:rPr>
        <w:t xml:space="preserve">стическое свойство. Сумма </w:t>
      </w:r>
      <w:r>
        <w:rPr>
          <w:rFonts w:ascii="Times New Roman" w:hAnsi="Times New Roman"/>
          <w:sz w:val="28"/>
        </w:rPr>
        <w:t>n</w:t>
      </w:r>
      <w:r>
        <w:rPr>
          <w:rFonts w:ascii="Times New Roman" w:hAnsi="Times New Roman"/>
          <w:sz w:val="28"/>
        </w:rPr>
        <w:t>-первых членов. Комбинированные задачи.</w:t>
      </w:r>
    </w:p>
    <w:p w14:paraId="33000000">
      <w:pPr>
        <w:pStyle w:val="Style_3"/>
        <w:spacing w:after="0" w:before="0"/>
        <w:ind w:firstLine="0" w:left="426"/>
        <w:rPr>
          <w:sz w:val="28"/>
        </w:rPr>
      </w:pPr>
      <w:r>
        <w:rPr>
          <w:rStyle w:val="Style_6_ch"/>
          <w:sz w:val="28"/>
          <w:u w:val="single"/>
        </w:rPr>
        <w:t xml:space="preserve">Тема </w:t>
      </w:r>
      <w:r>
        <w:rPr>
          <w:rStyle w:val="Style_6_ch"/>
          <w:sz w:val="28"/>
          <w:u w:val="single"/>
        </w:rPr>
        <w:t>6</w:t>
      </w:r>
      <w:r>
        <w:rPr>
          <w:rStyle w:val="Style_6_ch"/>
          <w:sz w:val="28"/>
        </w:rPr>
        <w:t xml:space="preserve">. Функции и графики </w:t>
      </w:r>
      <w:r>
        <w:rPr>
          <w:sz w:val="28"/>
        </w:rPr>
        <w:t>(3</w:t>
      </w:r>
      <w:r>
        <w:rPr>
          <w:sz w:val="28"/>
        </w:rPr>
        <w:t xml:space="preserve"> ч)</w:t>
      </w:r>
    </w:p>
    <w:p w14:paraId="34000000">
      <w:pPr>
        <w:pStyle w:val="Style_3"/>
        <w:spacing w:after="0" w:before="0"/>
        <w:ind w:firstLine="0" w:left="426"/>
        <w:rPr>
          <w:rStyle w:val="Style_6_ch"/>
          <w:b w:val="0"/>
          <w:sz w:val="28"/>
        </w:rPr>
      </w:pPr>
      <w:r>
        <w:rPr>
          <w:sz w:val="28"/>
        </w:rPr>
        <w:t>Функции, их свойства и графики (линейная, обратно -пропорциональная,  квадратичная и др.) «Считывание» свойств функции по её графику. Анализ графиков, описывающих зависимость между величинами. Установление соответствия между графиком функции  и её аналитич</w:t>
      </w:r>
      <w:r>
        <w:rPr>
          <w:sz w:val="28"/>
        </w:rPr>
        <w:t>е</w:t>
      </w:r>
      <w:r>
        <w:rPr>
          <w:sz w:val="28"/>
        </w:rPr>
        <w:t xml:space="preserve">ским заданием. </w:t>
      </w:r>
      <w:r>
        <w:rPr>
          <w:sz w:val="28"/>
        </w:rPr>
        <w:t>Уравнения прямых, парабол, гипербол. Геометрический смысл коэффициентов для уравнений прямой и п</w:t>
      </w:r>
      <w:r>
        <w:rPr>
          <w:sz w:val="28"/>
        </w:rPr>
        <w:t>а</w:t>
      </w:r>
      <w:r>
        <w:rPr>
          <w:sz w:val="28"/>
        </w:rPr>
        <w:t>раболы.</w:t>
      </w:r>
    </w:p>
    <w:p w14:paraId="35000000">
      <w:pPr>
        <w:pStyle w:val="Style_3"/>
        <w:spacing w:after="0" w:before="0"/>
        <w:ind w:firstLine="0" w:left="426"/>
        <w:rPr>
          <w:sz w:val="28"/>
        </w:rPr>
      </w:pPr>
      <w:r>
        <w:rPr>
          <w:rStyle w:val="Style_6_ch"/>
          <w:sz w:val="28"/>
          <w:u w:val="single"/>
        </w:rPr>
        <w:t xml:space="preserve">Тема </w:t>
      </w:r>
      <w:r>
        <w:rPr>
          <w:rStyle w:val="Style_6_ch"/>
          <w:sz w:val="28"/>
          <w:u w:val="single"/>
        </w:rPr>
        <w:t>7</w:t>
      </w:r>
      <w:r>
        <w:rPr>
          <w:rStyle w:val="Style_6_ch"/>
          <w:sz w:val="28"/>
        </w:rPr>
        <w:t xml:space="preserve">. Геометрия     </w:t>
      </w:r>
      <w:r>
        <w:rPr>
          <w:sz w:val="28"/>
        </w:rPr>
        <w:t>(</w:t>
      </w:r>
      <w:r>
        <w:rPr>
          <w:sz w:val="28"/>
        </w:rPr>
        <w:t>5</w:t>
      </w:r>
      <w:r>
        <w:rPr>
          <w:sz w:val="28"/>
        </w:rPr>
        <w:t xml:space="preserve"> ч)</w:t>
      </w:r>
    </w:p>
    <w:p w14:paraId="36000000">
      <w:pPr>
        <w:pStyle w:val="Style_3"/>
        <w:spacing w:after="0" w:before="0"/>
        <w:ind w:firstLine="0" w:left="426"/>
        <w:rPr>
          <w:sz w:val="28"/>
        </w:rPr>
      </w:pPr>
      <w:r>
        <w:rPr>
          <w:sz w:val="28"/>
        </w:rPr>
        <w:t>Вычисление длин. Вычисление углов. Выбор верных утверждений. Вычисление площадей пл</w:t>
      </w:r>
      <w:r>
        <w:rPr>
          <w:sz w:val="28"/>
        </w:rPr>
        <w:t>о</w:t>
      </w:r>
      <w:r>
        <w:rPr>
          <w:sz w:val="28"/>
        </w:rPr>
        <w:t>ских фигур. Тригонометрия. Решение прикладных задач геометрии.</w:t>
      </w:r>
    </w:p>
    <w:p w14:paraId="37000000">
      <w:pPr>
        <w:pStyle w:val="Style_7"/>
        <w:ind w:firstLine="0" w:left="426"/>
        <w:rPr>
          <w:rStyle w:val="Style_6_ch"/>
          <w:rFonts w:ascii="Times New Roman" w:hAnsi="Times New Roman"/>
          <w:sz w:val="28"/>
        </w:rPr>
      </w:pPr>
      <w:r>
        <w:rPr>
          <w:rStyle w:val="Style_6_ch"/>
          <w:rFonts w:ascii="Times New Roman" w:hAnsi="Times New Roman"/>
          <w:sz w:val="28"/>
          <w:u w:val="single"/>
        </w:rPr>
        <w:t xml:space="preserve">Тема </w:t>
      </w:r>
      <w:r>
        <w:rPr>
          <w:rStyle w:val="Style_6_ch"/>
          <w:rFonts w:ascii="Times New Roman" w:hAnsi="Times New Roman"/>
          <w:sz w:val="28"/>
          <w:u w:val="single"/>
        </w:rPr>
        <w:t>8</w:t>
      </w:r>
      <w:r>
        <w:rPr>
          <w:rStyle w:val="Style_6_ch"/>
          <w:rFonts w:ascii="Times New Roman" w:hAnsi="Times New Roman"/>
          <w:sz w:val="28"/>
        </w:rPr>
        <w:t>. Статистка и теория вероятностей</w:t>
      </w:r>
      <w:r>
        <w:rPr>
          <w:rStyle w:val="Style_6_ch"/>
          <w:rFonts w:ascii="Times New Roman" w:hAnsi="Times New Roman"/>
          <w:b w:val="0"/>
          <w:sz w:val="28"/>
        </w:rPr>
        <w:t xml:space="preserve"> (1 ч</w:t>
      </w:r>
      <w:r>
        <w:rPr>
          <w:rStyle w:val="Style_6_ch"/>
          <w:rFonts w:ascii="Times New Roman" w:hAnsi="Times New Roman"/>
          <w:sz w:val="28"/>
        </w:rPr>
        <w:t>)</w:t>
      </w:r>
    </w:p>
    <w:p w14:paraId="38000000">
      <w:pPr>
        <w:pStyle w:val="Style_7"/>
        <w:ind w:firstLine="0" w:left="426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Итоговое занятие (1ч)</w:t>
      </w:r>
    </w:p>
    <w:p w14:paraId="39000000">
      <w:pPr>
        <w:tabs>
          <w:tab w:leader="none" w:pos="0" w:val="left"/>
        </w:tabs>
        <w:ind w:firstLine="0" w:left="426"/>
        <w:jc w:val="both"/>
        <w:rPr>
          <w:sz w:val="28"/>
        </w:rPr>
      </w:pPr>
    </w:p>
    <w:p w14:paraId="3A000000">
      <w:pPr>
        <w:ind w:firstLine="0" w:left="426"/>
        <w:rPr>
          <w:b w:val="1"/>
          <w:sz w:val="23"/>
        </w:rPr>
      </w:pPr>
    </w:p>
    <w:p w14:paraId="3B000000">
      <w:pPr>
        <w:ind w:firstLine="0" w:left="426"/>
        <w:rPr>
          <w:b w:val="1"/>
          <w:sz w:val="23"/>
        </w:rPr>
      </w:pPr>
    </w:p>
    <w:p w14:paraId="3C000000">
      <w:pPr>
        <w:ind w:firstLine="0" w:left="426"/>
        <w:jc w:val="center"/>
        <w:rPr>
          <w:b w:val="1"/>
          <w:sz w:val="28"/>
          <w:u w:val="single"/>
        </w:rPr>
      </w:pPr>
      <w:r>
        <w:rPr>
          <w:b w:val="1"/>
          <w:sz w:val="28"/>
          <w:u w:val="single"/>
        </w:rPr>
        <w:t>Требования к уровню подготовки девятиклассников</w:t>
      </w:r>
    </w:p>
    <w:p w14:paraId="3D000000">
      <w:pPr>
        <w:ind w:firstLine="0" w:left="426"/>
        <w:jc w:val="both"/>
        <w:rPr>
          <w:sz w:val="28"/>
        </w:rPr>
      </w:pPr>
      <w:r>
        <w:rPr>
          <w:sz w:val="28"/>
        </w:rPr>
        <w:t xml:space="preserve">        </w:t>
      </w:r>
      <w:r>
        <w:rPr>
          <w:sz w:val="28"/>
        </w:rPr>
        <w:t xml:space="preserve">В результате изучения программы  ученик </w:t>
      </w:r>
      <w:r>
        <w:rPr>
          <w:sz w:val="28"/>
        </w:rPr>
        <w:t xml:space="preserve">с задержкой психического развития </w:t>
      </w:r>
      <w:r>
        <w:rPr>
          <w:sz w:val="28"/>
        </w:rPr>
        <w:t>должен</w:t>
      </w:r>
      <w:r>
        <w:rPr>
          <w:sz w:val="28"/>
        </w:rPr>
        <w:t xml:space="preserve"> овладеть базовыми умениями и практическими навыками</w:t>
      </w:r>
      <w:r>
        <w:rPr>
          <w:sz w:val="28"/>
        </w:rPr>
        <w:t xml:space="preserve"> применения математических знаний в повседневных ситуациях</w:t>
      </w:r>
      <w:r>
        <w:rPr>
          <w:sz w:val="28"/>
        </w:rPr>
        <w:t>.</w:t>
      </w:r>
    </w:p>
    <w:p w14:paraId="3E000000">
      <w:pPr>
        <w:ind w:firstLine="0" w:left="426"/>
        <w:jc w:val="both"/>
        <w:rPr>
          <w:sz w:val="28"/>
        </w:rPr>
      </w:pPr>
    </w:p>
    <w:p w14:paraId="3F000000">
      <w:pPr>
        <w:numPr>
          <w:ilvl w:val="0"/>
          <w:numId w:val="3"/>
        </w:numPr>
        <w:ind w:firstLine="0" w:left="1134" w:right="-187"/>
        <w:jc w:val="both"/>
        <w:rPr>
          <w:sz w:val="28"/>
        </w:rPr>
      </w:pPr>
      <w:r>
        <w:rPr>
          <w:sz w:val="28"/>
        </w:rPr>
        <w:t>Уметь выполнять вычисления и преобразования</w:t>
      </w:r>
    </w:p>
    <w:p w14:paraId="40000000">
      <w:pPr>
        <w:numPr>
          <w:ilvl w:val="0"/>
          <w:numId w:val="3"/>
        </w:numPr>
        <w:ind w:firstLine="0" w:left="1134"/>
        <w:jc w:val="both"/>
        <w:rPr>
          <w:sz w:val="28"/>
        </w:rPr>
      </w:pPr>
      <w:r>
        <w:rPr>
          <w:sz w:val="28"/>
        </w:rPr>
        <w:t>Уметь решать уравнения, неравенства и их системы</w:t>
      </w:r>
    </w:p>
    <w:p w14:paraId="41000000">
      <w:pPr>
        <w:numPr>
          <w:ilvl w:val="0"/>
          <w:numId w:val="3"/>
        </w:numPr>
        <w:ind w:firstLine="0" w:left="1134"/>
        <w:jc w:val="both"/>
        <w:rPr>
          <w:sz w:val="28"/>
        </w:rPr>
      </w:pPr>
      <w:r>
        <w:rPr>
          <w:sz w:val="28"/>
        </w:rPr>
        <w:t>Уметь выполнять преобразования алгебраических выражений</w:t>
      </w:r>
    </w:p>
    <w:p w14:paraId="42000000">
      <w:pPr>
        <w:numPr>
          <w:ilvl w:val="0"/>
          <w:numId w:val="3"/>
        </w:numPr>
        <w:ind w:firstLine="0" w:left="1134"/>
        <w:jc w:val="both"/>
        <w:rPr>
          <w:sz w:val="28"/>
        </w:rPr>
      </w:pPr>
      <w:r>
        <w:rPr>
          <w:sz w:val="28"/>
        </w:rPr>
        <w:t>Уметь строить и читать графики функций</w:t>
      </w:r>
    </w:p>
    <w:p w14:paraId="43000000">
      <w:pPr>
        <w:numPr>
          <w:ilvl w:val="0"/>
          <w:numId w:val="3"/>
        </w:numPr>
        <w:ind w:firstLine="0" w:left="1134"/>
        <w:jc w:val="both"/>
        <w:rPr>
          <w:sz w:val="28"/>
        </w:rPr>
      </w:pPr>
      <w:r>
        <w:rPr>
          <w:sz w:val="28"/>
        </w:rPr>
        <w:t>Уметь решать уравнения, неравенства и их системы</w:t>
      </w:r>
    </w:p>
    <w:p w14:paraId="44000000">
      <w:pPr>
        <w:numPr>
          <w:ilvl w:val="0"/>
          <w:numId w:val="3"/>
        </w:numPr>
        <w:ind w:firstLine="0" w:left="1134"/>
        <w:jc w:val="both"/>
        <w:rPr>
          <w:sz w:val="28"/>
        </w:rPr>
      </w:pPr>
      <w:r>
        <w:rPr>
          <w:sz w:val="28"/>
        </w:rPr>
        <w:t>Уметь выполнять действия с геометрическими фигурами, координатами и векторами</w:t>
      </w:r>
    </w:p>
    <w:p w14:paraId="45000000">
      <w:pPr>
        <w:numPr>
          <w:ilvl w:val="0"/>
          <w:numId w:val="3"/>
        </w:numPr>
        <w:ind w:firstLine="0" w:left="1134"/>
        <w:jc w:val="both"/>
        <w:rPr>
          <w:sz w:val="28"/>
        </w:rPr>
      </w:pPr>
      <w:r>
        <w:rPr>
          <w:sz w:val="28"/>
        </w:rPr>
        <w:t>Проводить доказательные рассуждения при решении задач, оценивать логическую правильность рассуждений, распознавать ошибочные заключения</w:t>
      </w:r>
    </w:p>
    <w:p w14:paraId="46000000">
      <w:pPr>
        <w:numPr>
          <w:ilvl w:val="0"/>
          <w:numId w:val="3"/>
        </w:numPr>
        <w:ind w:firstLine="0" w:left="1134"/>
        <w:jc w:val="both"/>
        <w:rPr>
          <w:sz w:val="28"/>
        </w:rPr>
      </w:pPr>
      <w:r>
        <w:rPr>
          <w:sz w:val="28"/>
        </w:rPr>
        <w:t>Решать несложные практические расчетные задачи; решать задачи, связанные с отношением, пропорциональностью величин, дробями, процентами; пользоваться оценкой и прикидкой при практических расчетах; интерпретировать результаты решения задач с учётом ограничений, связанных с реальными свойствами рассматриваемых объектов</w:t>
      </w:r>
    </w:p>
    <w:p w14:paraId="47000000">
      <w:pPr>
        <w:numPr>
          <w:ilvl w:val="0"/>
          <w:numId w:val="3"/>
        </w:numPr>
        <w:ind w:firstLine="0" w:left="1134"/>
        <w:jc w:val="both"/>
        <w:rPr>
          <w:sz w:val="28"/>
        </w:rPr>
      </w:pPr>
      <w:r>
        <w:rPr>
          <w:sz w:val="28"/>
        </w:rPr>
        <w:t>Решать практические задачи, требующие систематического перебора вариантов; сравнивать шансы наступления случайных событий, оценивать вероятности случайного события, сопоставлять и исследовать модели реальной ситуацией с использованием аппарата вероятности и статистики</w:t>
      </w:r>
    </w:p>
    <w:p w14:paraId="48000000">
      <w:pPr>
        <w:ind w:firstLine="0" w:left="1134" w:right="-187"/>
        <w:jc w:val="both"/>
        <w:rPr>
          <w:sz w:val="23"/>
        </w:rPr>
      </w:pPr>
    </w:p>
    <w:p w14:paraId="49000000">
      <w:pPr>
        <w:ind w:firstLine="0" w:left="426" w:right="-187"/>
        <w:jc w:val="both"/>
        <w:rPr>
          <w:sz w:val="23"/>
        </w:rPr>
      </w:pPr>
    </w:p>
    <w:p w14:paraId="4A000000">
      <w:pPr>
        <w:ind w:firstLine="0" w:left="426" w:right="-187"/>
        <w:jc w:val="both"/>
        <w:rPr>
          <w:sz w:val="23"/>
        </w:rPr>
      </w:pPr>
    </w:p>
    <w:p w14:paraId="4B000000">
      <w:pPr>
        <w:ind w:firstLine="0" w:left="426" w:right="-187"/>
        <w:jc w:val="both"/>
        <w:rPr>
          <w:sz w:val="23"/>
        </w:rPr>
      </w:pPr>
    </w:p>
    <w:p w14:paraId="4C000000">
      <w:pPr>
        <w:ind w:firstLine="0" w:left="426" w:right="-187"/>
        <w:jc w:val="both"/>
        <w:rPr>
          <w:sz w:val="23"/>
        </w:rPr>
      </w:pPr>
    </w:p>
    <w:p w14:paraId="4D000000">
      <w:pPr>
        <w:ind w:firstLine="0" w:left="426" w:right="-187"/>
        <w:jc w:val="both"/>
        <w:rPr>
          <w:sz w:val="23"/>
        </w:rPr>
      </w:pPr>
    </w:p>
    <w:p w14:paraId="4E000000">
      <w:pPr>
        <w:ind w:firstLine="0" w:left="426" w:right="-187"/>
        <w:jc w:val="both"/>
        <w:rPr>
          <w:sz w:val="23"/>
        </w:rPr>
      </w:pPr>
    </w:p>
    <w:p w14:paraId="4F000000">
      <w:pPr>
        <w:ind w:firstLine="0" w:left="426" w:right="-187"/>
        <w:jc w:val="both"/>
        <w:rPr>
          <w:sz w:val="23"/>
        </w:rPr>
      </w:pPr>
    </w:p>
    <w:p w14:paraId="50000000">
      <w:pPr>
        <w:ind w:firstLine="0" w:left="-357" w:right="-187"/>
        <w:jc w:val="both"/>
        <w:rPr>
          <w:sz w:val="23"/>
        </w:rPr>
      </w:pPr>
    </w:p>
    <w:p w14:paraId="51000000">
      <w:pPr>
        <w:ind w:firstLine="0" w:left="-357" w:right="-187"/>
        <w:jc w:val="both"/>
        <w:rPr>
          <w:sz w:val="23"/>
        </w:rPr>
      </w:pPr>
    </w:p>
    <w:p w14:paraId="52000000">
      <w:pPr>
        <w:ind w:firstLine="0" w:left="-357" w:right="-187"/>
        <w:jc w:val="both"/>
        <w:rPr>
          <w:sz w:val="23"/>
        </w:rPr>
      </w:pPr>
    </w:p>
    <w:p w14:paraId="53000000">
      <w:pPr>
        <w:ind w:firstLine="0" w:left="-357" w:right="-187"/>
        <w:jc w:val="both"/>
        <w:rPr>
          <w:sz w:val="23"/>
        </w:rPr>
      </w:pPr>
    </w:p>
    <w:p w14:paraId="54000000">
      <w:pPr>
        <w:ind w:firstLine="0" w:left="-357" w:right="-187"/>
        <w:jc w:val="both"/>
        <w:rPr>
          <w:sz w:val="23"/>
        </w:rPr>
      </w:pPr>
    </w:p>
    <w:p w14:paraId="55000000">
      <w:pPr>
        <w:ind w:firstLine="0" w:left="-357" w:right="-187"/>
        <w:jc w:val="both"/>
        <w:rPr>
          <w:sz w:val="23"/>
        </w:rPr>
      </w:pPr>
    </w:p>
    <w:p w14:paraId="56000000">
      <w:pPr>
        <w:ind w:firstLine="0" w:left="-357" w:right="-187"/>
        <w:jc w:val="both"/>
        <w:rPr>
          <w:sz w:val="23"/>
        </w:rPr>
      </w:pPr>
    </w:p>
    <w:p w14:paraId="57000000">
      <w:pPr>
        <w:ind w:firstLine="0" w:left="-357" w:right="-187"/>
        <w:jc w:val="both"/>
        <w:rPr>
          <w:sz w:val="23"/>
        </w:rPr>
      </w:pPr>
    </w:p>
    <w:p w14:paraId="58000000">
      <w:pPr>
        <w:ind w:firstLine="0" w:left="-357" w:right="-187"/>
        <w:jc w:val="both"/>
        <w:rPr>
          <w:sz w:val="23"/>
        </w:rPr>
      </w:pPr>
    </w:p>
    <w:p w14:paraId="59000000">
      <w:pPr>
        <w:ind w:firstLine="0" w:left="-357" w:right="-187"/>
        <w:jc w:val="both"/>
        <w:rPr>
          <w:sz w:val="23"/>
        </w:rPr>
      </w:pPr>
    </w:p>
    <w:p w14:paraId="5A000000">
      <w:pPr>
        <w:ind w:firstLine="0" w:left="-357" w:right="-187"/>
        <w:jc w:val="both"/>
        <w:rPr>
          <w:sz w:val="23"/>
        </w:rPr>
      </w:pPr>
    </w:p>
    <w:p w14:paraId="5B000000">
      <w:pPr>
        <w:ind w:firstLine="0" w:left="360"/>
        <w:jc w:val="center"/>
        <w:rPr>
          <w:b w:val="1"/>
          <w:sz w:val="28"/>
        </w:rPr>
      </w:pPr>
    </w:p>
    <w:p w14:paraId="5C000000">
      <w:pPr>
        <w:ind w:firstLine="0" w:left="360"/>
        <w:jc w:val="center"/>
        <w:rPr>
          <w:b w:val="1"/>
          <w:sz w:val="28"/>
        </w:rPr>
      </w:pPr>
      <w:r>
        <w:rPr>
          <w:b w:val="1"/>
          <w:sz w:val="28"/>
        </w:rPr>
        <w:t>Календарно-т</w:t>
      </w:r>
      <w:r>
        <w:rPr>
          <w:b w:val="1"/>
          <w:sz w:val="28"/>
        </w:rPr>
        <w:t>ематическое планирование</w:t>
      </w:r>
    </w:p>
    <w:p w14:paraId="5D000000">
      <w:pPr>
        <w:ind w:firstLine="0" w:left="-357" w:right="-187"/>
        <w:jc w:val="both"/>
        <w:rPr>
          <w:sz w:val="23"/>
        </w:rPr>
      </w:pPr>
    </w:p>
    <w:tbl>
      <w:tblPr>
        <w:tblStyle w:val="Style_8"/>
        <w:tblBorders>
          <w:top w:color="000000" w:sz="4" w:val="double"/>
          <w:left w:color="000000" w:sz="4" w:val="double"/>
          <w:bottom w:color="000000" w:sz="4" w:val="double"/>
          <w:right w:color="000000" w:sz="4" w:val="double"/>
          <w:insideH w:color="000000" w:sz="4" w:val="double"/>
          <w:insideV w:color="000000" w:sz="4" w:val="double"/>
        </w:tblBorders>
        <w:tblLayout w:type="fixed"/>
      </w:tblPr>
      <w:tblGrid>
        <w:gridCol w:w="921"/>
        <w:gridCol w:w="681"/>
        <w:gridCol w:w="663"/>
        <w:gridCol w:w="6146"/>
        <w:gridCol w:w="1226"/>
      </w:tblGrid>
      <w:tr>
        <w:trPr>
          <w:trHeight w:hRule="atLeast" w:val="242"/>
        </w:trPr>
        <w:tc>
          <w:tcPr>
            <w:tcW w:type="dxa" w:w="921"/>
            <w:vMerge w:val="restart"/>
            <w:tcBorders>
              <w:top w:color="000000" w:sz="4" w:val="double"/>
              <w:left w:color="000000" w:sz="4" w:val="double"/>
              <w:bottom w:color="000000" w:sz="4" w:val="double"/>
              <w:right w:color="000000" w:sz="4" w:val="double"/>
            </w:tcBorders>
            <w:vAlign w:val="center"/>
          </w:tcPr>
          <w:p w14:paraId="5E000000">
            <w:pPr>
              <w:tabs>
                <w:tab w:leader="none" w:pos="5760" w:val="left"/>
              </w:tabs>
              <w:ind/>
              <w:jc w:val="center"/>
              <w:rPr>
                <w:b w:val="1"/>
                <w:sz w:val="20"/>
              </w:rPr>
            </w:pPr>
            <w:r>
              <w:rPr>
                <w:b w:val="1"/>
                <w:sz w:val="20"/>
              </w:rPr>
              <w:t>№ занятия</w:t>
            </w:r>
          </w:p>
        </w:tc>
        <w:tc>
          <w:tcPr>
            <w:tcW w:type="dxa" w:w="1344"/>
            <w:gridSpan w:val="2"/>
            <w:tcBorders>
              <w:top w:color="000000" w:sz="4" w:val="double"/>
              <w:left w:color="000000" w:sz="4" w:val="double"/>
              <w:bottom w:color="000000" w:sz="4" w:val="double"/>
              <w:right w:color="000000" w:sz="4" w:val="double"/>
            </w:tcBorders>
            <w:vAlign w:val="center"/>
          </w:tcPr>
          <w:p w14:paraId="5F000000">
            <w:pPr>
              <w:tabs>
                <w:tab w:leader="none" w:pos="5760" w:val="left"/>
              </w:tabs>
              <w:ind/>
              <w:jc w:val="center"/>
              <w:rPr>
                <w:b w:val="1"/>
                <w:sz w:val="20"/>
              </w:rPr>
            </w:pPr>
            <w:r>
              <w:rPr>
                <w:b w:val="1"/>
                <w:sz w:val="20"/>
              </w:rPr>
              <w:t>дата</w:t>
            </w:r>
          </w:p>
        </w:tc>
        <w:tc>
          <w:tcPr>
            <w:tcW w:type="dxa" w:w="6146"/>
            <w:vMerge w:val="restart"/>
            <w:tcBorders>
              <w:top w:color="000000" w:sz="4" w:val="double"/>
              <w:left w:color="000000" w:sz="4" w:val="double"/>
              <w:bottom w:color="000000" w:sz="4" w:val="double"/>
              <w:right w:color="000000" w:sz="4" w:val="double"/>
            </w:tcBorders>
            <w:vAlign w:val="center"/>
          </w:tcPr>
          <w:p w14:paraId="60000000">
            <w:pPr>
              <w:tabs>
                <w:tab w:leader="none" w:pos="5760" w:val="left"/>
              </w:tabs>
              <w:ind/>
              <w:jc w:val="center"/>
              <w:rPr>
                <w:b w:val="1"/>
              </w:rPr>
            </w:pPr>
          </w:p>
          <w:p w14:paraId="61000000">
            <w:pPr>
              <w:tabs>
                <w:tab w:leader="none" w:pos="5760" w:val="left"/>
              </w:tabs>
              <w:ind/>
              <w:jc w:val="center"/>
              <w:rPr>
                <w:b w:val="1"/>
              </w:rPr>
            </w:pPr>
            <w:r>
              <w:rPr>
                <w:b w:val="1"/>
              </w:rPr>
              <w:t>Содержание учебного материала</w:t>
            </w:r>
          </w:p>
          <w:p w14:paraId="62000000">
            <w:pPr>
              <w:tabs>
                <w:tab w:leader="none" w:pos="5760" w:val="left"/>
              </w:tabs>
              <w:ind/>
              <w:jc w:val="center"/>
              <w:rPr>
                <w:b w:val="1"/>
              </w:rPr>
            </w:pPr>
          </w:p>
        </w:tc>
        <w:tc>
          <w:tcPr>
            <w:tcW w:type="dxa" w:w="1226"/>
            <w:vMerge w:val="restart"/>
            <w:tcBorders>
              <w:top w:color="000000" w:sz="4" w:val="double"/>
              <w:left w:color="000000" w:sz="4" w:val="double"/>
              <w:bottom w:color="000000" w:sz="4" w:val="double"/>
              <w:right w:color="000000" w:sz="4" w:val="double"/>
            </w:tcBorders>
            <w:vAlign w:val="center"/>
          </w:tcPr>
          <w:p w14:paraId="63000000">
            <w:pPr>
              <w:tabs>
                <w:tab w:leader="none" w:pos="5760" w:val="left"/>
              </w:tabs>
              <w:ind/>
              <w:jc w:val="center"/>
              <w:rPr>
                <w:b w:val="1"/>
              </w:rPr>
            </w:pPr>
            <w:r>
              <w:rPr>
                <w:b w:val="1"/>
              </w:rPr>
              <w:t>Кол-во</w:t>
            </w:r>
          </w:p>
          <w:p w14:paraId="64000000">
            <w:pPr>
              <w:tabs>
                <w:tab w:leader="none" w:pos="5760" w:val="left"/>
              </w:tabs>
              <w:ind/>
              <w:jc w:val="center"/>
            </w:pPr>
            <w:r>
              <w:rPr>
                <w:b w:val="1"/>
              </w:rPr>
              <w:t>часов</w:t>
            </w:r>
          </w:p>
        </w:tc>
      </w:tr>
      <w:tr>
        <w:trPr>
          <w:trHeight w:hRule="atLeast" w:val="241"/>
        </w:trPr>
        <w:tc>
          <w:tcPr>
            <w:tcW w:type="dxa" w:w="921"/>
            <w:gridSpan w:val="1"/>
            <w:vMerge w:val="continue"/>
            <w:tcBorders>
              <w:top w:color="000000" w:sz="4" w:val="double"/>
              <w:left w:color="000000" w:sz="4" w:val="double"/>
              <w:bottom w:color="000000" w:sz="4" w:val="double"/>
              <w:right w:color="000000" w:sz="4" w:val="double"/>
            </w:tcBorders>
            <w:vAlign w:val="center"/>
          </w:tcPr>
          <w:p/>
        </w:tc>
        <w:tc>
          <w:tcPr>
            <w:tcW w:type="dxa" w:w="681"/>
            <w:tcBorders>
              <w:top w:color="000000" w:sz="4" w:val="double"/>
              <w:left w:color="000000" w:sz="4" w:val="double"/>
              <w:bottom w:color="000000" w:sz="4" w:val="double"/>
              <w:right w:color="000000" w:sz="4" w:val="double"/>
            </w:tcBorders>
            <w:vAlign w:val="center"/>
          </w:tcPr>
          <w:p w14:paraId="65000000">
            <w:pPr>
              <w:tabs>
                <w:tab w:leader="none" w:pos="5760" w:val="left"/>
              </w:tabs>
              <w:ind/>
              <w:jc w:val="center"/>
              <w:rPr>
                <w:b w:val="1"/>
                <w:sz w:val="20"/>
              </w:rPr>
            </w:pPr>
            <w:r>
              <w:rPr>
                <w:b w:val="1"/>
                <w:sz w:val="20"/>
              </w:rPr>
              <w:t>план</w:t>
            </w:r>
          </w:p>
        </w:tc>
        <w:tc>
          <w:tcPr>
            <w:tcW w:type="dxa" w:w="663"/>
            <w:tcBorders>
              <w:top w:color="000000" w:sz="4" w:val="double"/>
              <w:left w:color="000000" w:sz="4" w:val="double"/>
              <w:bottom w:color="000000" w:sz="4" w:val="double"/>
              <w:right w:color="000000" w:sz="4" w:val="double"/>
            </w:tcBorders>
            <w:vAlign w:val="center"/>
          </w:tcPr>
          <w:p w14:paraId="66000000">
            <w:pPr>
              <w:tabs>
                <w:tab w:leader="none" w:pos="5760" w:val="left"/>
              </w:tabs>
              <w:ind/>
              <w:jc w:val="center"/>
              <w:rPr>
                <w:b w:val="1"/>
                <w:sz w:val="20"/>
              </w:rPr>
            </w:pPr>
            <w:r>
              <w:rPr>
                <w:b w:val="1"/>
                <w:sz w:val="20"/>
              </w:rPr>
              <w:t>факт</w:t>
            </w:r>
          </w:p>
        </w:tc>
        <w:tc>
          <w:tcPr>
            <w:tcW w:type="dxa" w:w="6146"/>
            <w:gridSpan w:val="1"/>
            <w:vMerge w:val="continue"/>
            <w:tcBorders>
              <w:top w:color="000000" w:sz="4" w:val="double"/>
              <w:left w:color="000000" w:sz="4" w:val="double"/>
              <w:bottom w:color="000000" w:sz="4" w:val="double"/>
              <w:right w:color="000000" w:sz="4" w:val="double"/>
            </w:tcBorders>
            <w:vAlign w:val="center"/>
          </w:tcPr>
          <w:p/>
        </w:tc>
        <w:tc>
          <w:tcPr>
            <w:tcW w:type="dxa" w:w="1226"/>
            <w:gridSpan w:val="1"/>
            <w:vMerge w:val="continue"/>
            <w:tcBorders>
              <w:top w:color="000000" w:sz="4" w:val="double"/>
              <w:left w:color="000000" w:sz="4" w:val="double"/>
              <w:bottom w:color="000000" w:sz="4" w:val="double"/>
              <w:right w:color="000000" w:sz="4" w:val="double"/>
            </w:tcBorders>
            <w:vAlign w:val="center"/>
          </w:tcPr>
          <w:p/>
        </w:tc>
      </w:tr>
      <w:tr>
        <w:trPr>
          <w:trHeight w:hRule="atLeast" w:val="435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67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68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0</w:t>
            </w:r>
            <w:r>
              <w:rPr>
                <w:sz w:val="20"/>
              </w:rPr>
              <w:t>4</w:t>
            </w:r>
            <w:r>
              <w:rPr>
                <w:sz w:val="20"/>
              </w:rPr>
              <w:t>.</w:t>
            </w:r>
            <w:r>
              <w:rPr>
                <w:sz w:val="20"/>
              </w:rPr>
              <w:t>09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69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6A000000">
            <w:pPr>
              <w:spacing w:line="276" w:lineRule="auto"/>
              <w:ind/>
              <w:jc w:val="both"/>
            </w:pPr>
            <w:r>
              <w:rPr>
                <w:b w:val="1"/>
              </w:rPr>
              <w:t xml:space="preserve">Введение  в </w:t>
            </w:r>
            <w:r>
              <w:rPr>
                <w:b w:val="1"/>
                <w:sz w:val="22"/>
              </w:rPr>
              <w:t xml:space="preserve"> </w:t>
            </w:r>
            <w:r>
              <w:rPr>
                <w:b w:val="1"/>
              </w:rPr>
              <w:t>курс.</w:t>
            </w:r>
            <w:r>
              <w:rPr>
                <w:b w:val="1"/>
              </w:rPr>
              <w:t xml:space="preserve"> </w:t>
            </w:r>
            <w:r>
              <w:t xml:space="preserve"> Особенности экзаменационной работы ГВЭ-9 по математике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6B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55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6C000000">
            <w:pPr>
              <w:tabs>
                <w:tab w:leader="none" w:pos="5760" w:val="left"/>
              </w:tabs>
              <w:ind/>
              <w:jc w:val="center"/>
            </w:pPr>
            <w:r>
              <w:t>2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6D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  <w:r>
              <w:rPr>
                <w:sz w:val="20"/>
              </w:rPr>
              <w:t>.09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6E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6F000000">
            <w:pPr>
              <w:spacing w:afterAutospacing="on" w:beforeAutospacing="on"/>
              <w:ind/>
            </w:pPr>
            <w:r>
              <w:t xml:space="preserve">Сравнение рациональных чисел. </w:t>
            </w:r>
            <w:r>
              <w:t>Обыкновенные дроби. Действия с обыкновенными дробями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0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55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1000000">
            <w:pPr>
              <w:tabs>
                <w:tab w:leader="none" w:pos="5760" w:val="left"/>
              </w:tabs>
              <w:ind/>
              <w:jc w:val="center"/>
            </w:pPr>
            <w:r>
              <w:t>3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2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  <w:r>
              <w:rPr>
                <w:sz w:val="20"/>
              </w:rPr>
              <w:t>.09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3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74000000">
            <w:pPr>
              <w:spacing w:afterAutospacing="on" w:beforeAutospacing="on"/>
              <w:ind/>
            </w:pPr>
            <w:r>
              <w:t>Нахождение части от целого и целого по его части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5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55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6000000">
            <w:pPr>
              <w:tabs>
                <w:tab w:leader="none" w:pos="5760" w:val="left"/>
              </w:tabs>
              <w:ind/>
              <w:jc w:val="center"/>
            </w:pPr>
            <w:r>
              <w:t>4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7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25</w:t>
            </w:r>
            <w:r>
              <w:rPr>
                <w:sz w:val="20"/>
              </w:rPr>
              <w:t>.09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8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79000000">
            <w:pPr>
              <w:spacing w:afterAutospacing="on" w:beforeAutospacing="on"/>
              <w:ind/>
            </w:pPr>
            <w:r>
              <w:t>Десятичные дроби. Все действия с десятичными дробями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A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55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B000000">
            <w:pPr>
              <w:tabs>
                <w:tab w:leader="none" w:pos="5760" w:val="left"/>
              </w:tabs>
              <w:ind/>
              <w:jc w:val="center"/>
            </w:pPr>
            <w:r>
              <w:t>5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C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02</w:t>
            </w:r>
            <w:r>
              <w:rPr>
                <w:sz w:val="20"/>
              </w:rPr>
              <w:t>.10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D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7E000000">
            <w:pPr>
              <w:spacing w:afterAutospacing="on" w:beforeAutospacing="on"/>
              <w:ind/>
            </w:pPr>
            <w:r>
              <w:t>Отношения и пропорции</w:t>
            </w:r>
            <w:r>
              <w:t>. Решение задач на пропорции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7F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55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0000000">
            <w:pPr>
              <w:tabs>
                <w:tab w:leader="none" w:pos="5760" w:val="left"/>
              </w:tabs>
              <w:ind/>
              <w:jc w:val="center"/>
            </w:pPr>
            <w:r>
              <w:t>6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1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09</w:t>
            </w:r>
            <w:r>
              <w:rPr>
                <w:sz w:val="20"/>
              </w:rPr>
              <w:t>.10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2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83000000">
            <w:pPr>
              <w:spacing w:afterAutospacing="on" w:beforeAutospacing="on"/>
              <w:ind/>
            </w:pPr>
            <w:r>
              <w:t>Задачи на проценты.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4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55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5000000">
            <w:pPr>
              <w:tabs>
                <w:tab w:leader="none" w:pos="5760" w:val="left"/>
              </w:tabs>
              <w:ind/>
              <w:jc w:val="center"/>
            </w:pPr>
            <w:r>
              <w:t>7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6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  <w:r>
              <w:rPr>
                <w:sz w:val="20"/>
              </w:rPr>
              <w:t>.10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7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88000000">
            <w:pPr>
              <w:spacing w:beforeAutospacing="on"/>
              <w:ind/>
            </w:pPr>
            <w:r>
              <w:t>Текстовые задачи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9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308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A000000">
            <w:pPr>
              <w:tabs>
                <w:tab w:leader="none" w:pos="5760" w:val="left"/>
              </w:tabs>
              <w:ind/>
              <w:jc w:val="center"/>
            </w:pPr>
            <w:r>
              <w:t>8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B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  <w:r>
              <w:rPr>
                <w:sz w:val="20"/>
              </w:rPr>
              <w:t>.10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C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8D000000">
            <w:pPr>
              <w:spacing w:beforeAutospacing="on"/>
              <w:ind/>
            </w:pPr>
            <w:r>
              <w:t>Алгебраические выражения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E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308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8F000000">
            <w:pPr>
              <w:tabs>
                <w:tab w:leader="none" w:pos="5760" w:val="left"/>
              </w:tabs>
              <w:ind/>
              <w:jc w:val="center"/>
            </w:pPr>
            <w:r>
              <w:t>9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0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06</w:t>
            </w:r>
            <w:r>
              <w:rPr>
                <w:sz w:val="20"/>
              </w:rPr>
              <w:t>.11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1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92000000">
            <w:pPr>
              <w:spacing w:beforeAutospacing="on"/>
              <w:ind/>
            </w:pPr>
            <w:r>
              <w:t>Преобразования целых выражений (формулы)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3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308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4000000">
            <w:pPr>
              <w:tabs>
                <w:tab w:leader="none" w:pos="5760" w:val="left"/>
              </w:tabs>
              <w:ind/>
              <w:jc w:val="center"/>
            </w:pPr>
            <w:r>
              <w:t>10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5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  <w:r>
              <w:rPr>
                <w:sz w:val="20"/>
              </w:rPr>
              <w:t>.11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6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97000000">
            <w:pPr>
              <w:spacing w:beforeAutospacing="on"/>
              <w:ind/>
            </w:pPr>
            <w:r>
              <w:t>Действия с алгебраическими выражениями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8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308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9000000">
            <w:pPr>
              <w:tabs>
                <w:tab w:leader="none" w:pos="5760" w:val="left"/>
              </w:tabs>
              <w:ind/>
              <w:jc w:val="center"/>
            </w:pPr>
            <w:r>
              <w:t>11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A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  <w:r>
              <w:rPr>
                <w:sz w:val="20"/>
              </w:rPr>
              <w:t>.11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B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9C000000">
            <w:pPr>
              <w:spacing w:beforeAutospacing="on"/>
              <w:ind/>
            </w:pPr>
            <w:r>
              <w:t>Квадратные корни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D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308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E000000">
            <w:pPr>
              <w:tabs>
                <w:tab w:leader="none" w:pos="5760" w:val="left"/>
              </w:tabs>
              <w:ind/>
              <w:jc w:val="center"/>
            </w:pPr>
            <w:r>
              <w:t>12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9F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27</w:t>
            </w:r>
            <w:r>
              <w:rPr>
                <w:sz w:val="20"/>
              </w:rPr>
              <w:t>.11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0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A1000000">
            <w:pPr>
              <w:spacing w:beforeAutospacing="on"/>
              <w:ind/>
            </w:pPr>
            <w:r>
              <w:t>Выражение формул одной величины через другие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2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326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3000000">
            <w:pPr>
              <w:tabs>
                <w:tab w:leader="none" w:pos="5760" w:val="left"/>
              </w:tabs>
              <w:ind/>
              <w:jc w:val="center"/>
            </w:pPr>
            <w:r>
              <w:t>13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4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04</w:t>
            </w:r>
            <w:r>
              <w:rPr>
                <w:sz w:val="20"/>
              </w:rPr>
              <w:t>.12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5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A6000000">
            <w:pPr>
              <w:spacing w:beforeAutospacing="on"/>
              <w:ind/>
            </w:pPr>
            <w:r>
              <w:t>Разложение многочлена на множители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7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326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8000000">
            <w:pPr>
              <w:tabs>
                <w:tab w:leader="none" w:pos="5760" w:val="left"/>
              </w:tabs>
              <w:ind/>
              <w:jc w:val="center"/>
            </w:pPr>
            <w:r>
              <w:t>14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9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  <w:r>
              <w:rPr>
                <w:sz w:val="20"/>
              </w:rPr>
              <w:t>.12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A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AB000000">
            <w:pPr>
              <w:spacing w:beforeAutospacing="on"/>
              <w:ind/>
            </w:pPr>
            <w:r>
              <w:t>Степень с целым показателем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C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326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D000000">
            <w:pPr>
              <w:tabs>
                <w:tab w:leader="none" w:pos="5760" w:val="left"/>
              </w:tabs>
              <w:ind/>
              <w:jc w:val="center"/>
            </w:pPr>
            <w:r>
              <w:t>15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E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  <w:r>
              <w:rPr>
                <w:sz w:val="20"/>
              </w:rPr>
              <w:t>.12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AF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B0000000">
            <w:pPr>
              <w:spacing w:beforeAutospacing="on"/>
              <w:ind/>
            </w:pPr>
            <w:r>
              <w:t>Линейные уравнения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1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326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2000000">
            <w:pPr>
              <w:tabs>
                <w:tab w:leader="none" w:pos="5760" w:val="left"/>
              </w:tabs>
              <w:ind/>
              <w:jc w:val="center"/>
            </w:pPr>
            <w:r>
              <w:t>16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3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25</w:t>
            </w:r>
            <w:r>
              <w:rPr>
                <w:sz w:val="20"/>
              </w:rPr>
              <w:t>.12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4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B5000000">
            <w:pPr>
              <w:spacing w:beforeAutospacing="on"/>
              <w:ind/>
            </w:pPr>
            <w:r>
              <w:t>Квадратные уравнения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6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7000000">
            <w:pPr>
              <w:tabs>
                <w:tab w:leader="none" w:pos="5760" w:val="left"/>
              </w:tabs>
              <w:ind/>
              <w:jc w:val="center"/>
            </w:pPr>
            <w:r>
              <w:t>17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8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  <w:r>
              <w:rPr>
                <w:sz w:val="20"/>
              </w:rPr>
              <w:t>.01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9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BA000000">
            <w:pPr>
              <w:spacing w:beforeAutospacing="on"/>
              <w:ind/>
            </w:pPr>
            <w:r>
              <w:t>Дробно-рациональные уравнения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B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C000000">
            <w:pPr>
              <w:tabs>
                <w:tab w:leader="none" w:pos="5760" w:val="left"/>
              </w:tabs>
              <w:ind/>
              <w:jc w:val="center"/>
            </w:pPr>
            <w:r>
              <w:t>18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D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  <w:r>
              <w:rPr>
                <w:sz w:val="20"/>
              </w:rPr>
              <w:t>.01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BE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BF000000">
            <w:pPr>
              <w:spacing w:beforeAutospacing="on"/>
              <w:ind/>
            </w:pPr>
            <w:r>
              <w:t>Системы линейных уравнений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0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1000000">
            <w:pPr>
              <w:tabs>
                <w:tab w:leader="none" w:pos="5760" w:val="left"/>
              </w:tabs>
              <w:ind/>
              <w:jc w:val="center"/>
            </w:pPr>
            <w:r>
              <w:t>19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2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29</w:t>
            </w:r>
            <w:r>
              <w:rPr>
                <w:sz w:val="20"/>
              </w:rPr>
              <w:t>.01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3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C4000000">
            <w:pPr>
              <w:spacing w:beforeAutospacing="on"/>
              <w:ind/>
            </w:pPr>
            <w:r>
              <w:t>Неравенства. Свойства неравенств.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5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6000000">
            <w:pPr>
              <w:tabs>
                <w:tab w:leader="none" w:pos="5760" w:val="left"/>
              </w:tabs>
              <w:ind/>
              <w:jc w:val="center"/>
            </w:pPr>
            <w:r>
              <w:t>20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7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05</w:t>
            </w:r>
            <w:r>
              <w:rPr>
                <w:sz w:val="20"/>
              </w:rPr>
              <w:t>.0</w:t>
            </w:r>
            <w:r>
              <w:rPr>
                <w:sz w:val="20"/>
              </w:rPr>
              <w:t>2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8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C9000000">
            <w:pPr>
              <w:spacing w:beforeAutospacing="on"/>
              <w:ind/>
            </w:pPr>
            <w:r>
              <w:t>Линейные неравенства.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A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B000000">
            <w:pPr>
              <w:tabs>
                <w:tab w:leader="none" w:pos="5760" w:val="left"/>
              </w:tabs>
              <w:ind/>
              <w:jc w:val="center"/>
            </w:pPr>
            <w:r>
              <w:t>21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C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  <w:r>
              <w:rPr>
                <w:sz w:val="20"/>
              </w:rPr>
              <w:t>.02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D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CE000000">
            <w:pPr>
              <w:spacing w:beforeAutospacing="on"/>
              <w:ind/>
            </w:pPr>
            <w:r>
              <w:t>Квадратные неравенства.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CF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0000000">
            <w:pPr>
              <w:tabs>
                <w:tab w:leader="none" w:pos="5760" w:val="left"/>
              </w:tabs>
              <w:ind/>
              <w:jc w:val="center"/>
            </w:pPr>
            <w:r>
              <w:t>22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1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  <w:r>
              <w:rPr>
                <w:sz w:val="20"/>
              </w:rPr>
              <w:t>.02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2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D3000000">
            <w:pPr>
              <w:spacing w:beforeAutospacing="on"/>
              <w:ind/>
            </w:pPr>
            <w:r>
              <w:t>Системы линейных неравенств.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4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5000000">
            <w:pPr>
              <w:tabs>
                <w:tab w:leader="none" w:pos="5760" w:val="left"/>
              </w:tabs>
              <w:ind/>
              <w:jc w:val="center"/>
            </w:pPr>
            <w:r>
              <w:t>23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6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26</w:t>
            </w:r>
            <w:r>
              <w:rPr>
                <w:sz w:val="20"/>
              </w:rPr>
              <w:t>.02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7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D8000000">
            <w:pPr>
              <w:spacing w:beforeAutospacing="on"/>
              <w:ind/>
            </w:pPr>
            <w:r>
              <w:t>Арифметическая прогрессия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9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A000000">
            <w:pPr>
              <w:tabs>
                <w:tab w:leader="none" w:pos="5760" w:val="left"/>
              </w:tabs>
              <w:ind/>
              <w:jc w:val="center"/>
            </w:pPr>
            <w:r>
              <w:t>24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B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05</w:t>
            </w:r>
            <w:r>
              <w:rPr>
                <w:sz w:val="20"/>
              </w:rPr>
              <w:t>.0</w:t>
            </w:r>
            <w:r>
              <w:rPr>
                <w:sz w:val="20"/>
              </w:rPr>
              <w:t>3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C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DD000000">
            <w:pPr>
              <w:spacing w:beforeAutospacing="on"/>
              <w:ind/>
            </w:pPr>
            <w:r>
              <w:t>Геометрическая прогрессия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E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DF000000">
            <w:pPr>
              <w:tabs>
                <w:tab w:leader="none" w:pos="5760" w:val="left"/>
              </w:tabs>
              <w:ind/>
              <w:jc w:val="center"/>
            </w:pPr>
            <w:r>
              <w:t>25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0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  <w:r>
              <w:rPr>
                <w:sz w:val="20"/>
              </w:rPr>
              <w:t>.03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1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E2000000">
            <w:pPr>
              <w:spacing w:beforeAutospacing="on"/>
              <w:ind/>
            </w:pPr>
            <w:r>
              <w:t>Линейная функция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3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4000000">
            <w:pPr>
              <w:tabs>
                <w:tab w:leader="none" w:pos="5760" w:val="left"/>
              </w:tabs>
              <w:ind/>
              <w:jc w:val="center"/>
            </w:pPr>
            <w:r>
              <w:t>26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5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z w:val="20"/>
              </w:rPr>
              <w:t>9</w:t>
            </w:r>
            <w:r>
              <w:rPr>
                <w:sz w:val="20"/>
              </w:rPr>
              <w:t>.03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6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E7000000">
            <w:pPr>
              <w:spacing w:beforeAutospacing="on"/>
              <w:ind/>
            </w:pPr>
            <w:r>
              <w:t>Квадратичная функция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8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9000000">
            <w:pPr>
              <w:tabs>
                <w:tab w:leader="none" w:pos="5760" w:val="left"/>
              </w:tabs>
              <w:ind/>
              <w:jc w:val="center"/>
            </w:pPr>
            <w:r>
              <w:t>27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A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26</w:t>
            </w:r>
            <w:r>
              <w:rPr>
                <w:sz w:val="20"/>
              </w:rPr>
              <w:t>.03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B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EC000000">
            <w:pPr>
              <w:spacing w:beforeAutospacing="on"/>
              <w:ind/>
            </w:pPr>
            <w:r>
              <w:t>Интерпретация графика реальной зависимости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D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E000000">
            <w:pPr>
              <w:tabs>
                <w:tab w:leader="none" w:pos="5760" w:val="left"/>
              </w:tabs>
              <w:ind/>
              <w:jc w:val="center"/>
            </w:pPr>
            <w:r>
              <w:t>28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EF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09</w:t>
            </w:r>
            <w:r>
              <w:rPr>
                <w:sz w:val="20"/>
              </w:rPr>
              <w:t>.04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0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F1000000">
            <w:pPr>
              <w:spacing w:beforeAutospacing="on"/>
              <w:ind/>
            </w:pPr>
            <w:r>
              <w:t>Геометрия. Треугольник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2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3000000">
            <w:pPr>
              <w:tabs>
                <w:tab w:leader="none" w:pos="5760" w:val="left"/>
              </w:tabs>
              <w:ind/>
              <w:jc w:val="center"/>
            </w:pPr>
            <w:r>
              <w:t>29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4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z w:val="20"/>
              </w:rPr>
              <w:t>6</w:t>
            </w:r>
            <w:r>
              <w:rPr>
                <w:sz w:val="20"/>
              </w:rPr>
              <w:t>.04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5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F6000000">
            <w:pPr>
              <w:spacing w:beforeAutospacing="on"/>
              <w:ind/>
            </w:pPr>
            <w:r>
              <w:t>Геометрия. Трапеция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7000000">
            <w:pPr>
              <w:tabs>
                <w:tab w:leader="none" w:pos="5760" w:val="left"/>
              </w:tabs>
              <w:ind/>
              <w:jc w:val="center"/>
            </w:pP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8000000">
            <w:pPr>
              <w:tabs>
                <w:tab w:leader="none" w:pos="5760" w:val="left"/>
              </w:tabs>
              <w:ind/>
              <w:jc w:val="center"/>
            </w:pPr>
            <w:r>
              <w:t>30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9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  <w:r>
              <w:rPr>
                <w:sz w:val="20"/>
              </w:rPr>
              <w:t>.04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A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FB000000">
            <w:pPr>
              <w:spacing w:beforeAutospacing="on"/>
              <w:ind/>
            </w:pPr>
            <w:r>
              <w:t>Геометрия. Многоугольники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C00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D000000">
            <w:pPr>
              <w:tabs>
                <w:tab w:leader="none" w:pos="5760" w:val="left"/>
              </w:tabs>
              <w:ind/>
              <w:jc w:val="center"/>
            </w:pPr>
            <w:r>
              <w:t>3</w:t>
            </w:r>
            <w:r>
              <w:t>1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E00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  <w:r>
              <w:rPr>
                <w:sz w:val="20"/>
              </w:rPr>
              <w:t>.04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FF00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00010000">
            <w:pPr>
              <w:spacing w:beforeAutospacing="on"/>
              <w:ind/>
            </w:pPr>
            <w:r>
              <w:t>Геометрия. Окружность и круг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0101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02010000">
            <w:pPr>
              <w:tabs>
                <w:tab w:leader="none" w:pos="5760" w:val="left"/>
              </w:tabs>
              <w:ind/>
              <w:jc w:val="center"/>
            </w:pPr>
            <w:r>
              <w:t>3</w:t>
            </w:r>
            <w:r>
              <w:t>2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0301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0</w:t>
            </w:r>
            <w:r>
              <w:rPr>
                <w:sz w:val="20"/>
              </w:rPr>
              <w:t>7</w:t>
            </w:r>
            <w:r>
              <w:rPr>
                <w:sz w:val="20"/>
              </w:rPr>
              <w:t>.05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0401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</w:tcPr>
          <w:p w14:paraId="05010000">
            <w:pPr>
              <w:spacing w:beforeAutospacing="on"/>
              <w:ind/>
            </w:pPr>
            <w:r>
              <w:t>Геометрия. Векторы.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0601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07010000">
            <w:pPr>
              <w:tabs>
                <w:tab w:leader="none" w:pos="5760" w:val="left"/>
              </w:tabs>
              <w:ind/>
              <w:jc w:val="center"/>
            </w:pPr>
            <w:r>
              <w:t>3</w:t>
            </w:r>
            <w:r>
              <w:t>3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0801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z w:val="20"/>
              </w:rPr>
              <w:t>4</w:t>
            </w:r>
            <w:r>
              <w:rPr>
                <w:sz w:val="20"/>
              </w:rPr>
              <w:t>.05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0901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0A010000">
            <w:pPr>
              <w:tabs>
                <w:tab w:leader="none" w:pos="5760" w:val="left"/>
              </w:tabs>
              <w:ind/>
            </w:pPr>
            <w:r>
              <w:t>Статистика и теория вероятностей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vAlign w:val="center"/>
          </w:tcPr>
          <w:p w14:paraId="0B01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  <w:tr>
        <w:trPr>
          <w:trHeight w:hRule="atLeast" w:val="480"/>
        </w:trPr>
        <w:tc>
          <w:tcPr>
            <w:tcW w:type="dxa" w:w="92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shd w:fill="D9D9D9" w:val="clear"/>
            <w:vAlign w:val="center"/>
          </w:tcPr>
          <w:p w14:paraId="0C010000">
            <w:pPr>
              <w:tabs>
                <w:tab w:leader="none" w:pos="5760" w:val="left"/>
              </w:tabs>
              <w:ind/>
              <w:jc w:val="center"/>
            </w:pPr>
            <w:r>
              <w:t>3</w:t>
            </w:r>
            <w:r>
              <w:t>4</w:t>
            </w:r>
          </w:p>
        </w:tc>
        <w:tc>
          <w:tcPr>
            <w:tcW w:type="dxa" w:w="681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shd w:fill="D9D9D9" w:val="clear"/>
            <w:vAlign w:val="center"/>
          </w:tcPr>
          <w:p w14:paraId="0D010000">
            <w:pPr>
              <w:tabs>
                <w:tab w:leader="none" w:pos="5760" w:val="left"/>
              </w:tabs>
              <w:ind/>
              <w:jc w:val="center"/>
              <w:rPr>
                <w:sz w:val="20"/>
              </w:rPr>
            </w:pPr>
            <w:r>
              <w:rPr>
                <w:sz w:val="20"/>
              </w:rPr>
              <w:t>21</w:t>
            </w:r>
            <w:r>
              <w:rPr>
                <w:sz w:val="20"/>
              </w:rPr>
              <w:t>.05</w:t>
            </w:r>
          </w:p>
        </w:tc>
        <w:tc>
          <w:tcPr>
            <w:tcW w:type="dxa" w:w="663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shd w:fill="D9D9D9" w:val="clear"/>
            <w:vAlign w:val="center"/>
          </w:tcPr>
          <w:p w14:paraId="0E010000">
            <w:pPr>
              <w:tabs>
                <w:tab w:leader="none" w:pos="5760" w:val="left"/>
              </w:tabs>
              <w:ind/>
              <w:jc w:val="center"/>
            </w:pPr>
          </w:p>
        </w:tc>
        <w:tc>
          <w:tcPr>
            <w:tcW w:type="dxa" w:w="614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shd w:fill="D9D9D9" w:val="clear"/>
            <w:vAlign w:val="center"/>
          </w:tcPr>
          <w:p w14:paraId="0F010000">
            <w:pPr>
              <w:tabs>
                <w:tab w:leader="none" w:pos="5760" w:val="left"/>
              </w:tabs>
              <w:ind/>
              <w:rPr>
                <w:b w:val="1"/>
              </w:rPr>
            </w:pPr>
            <w:r>
              <w:rPr>
                <w:b w:val="1"/>
              </w:rPr>
              <w:t>Итоговое занятие.</w:t>
            </w:r>
          </w:p>
        </w:tc>
        <w:tc>
          <w:tcPr>
            <w:tcW w:type="dxa" w:w="1226"/>
            <w:tcBorders>
              <w:top w:color="000000" w:sz="4" w:val="single"/>
              <w:left w:color="000000" w:sz="4" w:val="double"/>
              <w:bottom w:color="000000" w:sz="4" w:val="single"/>
              <w:right w:color="000000" w:sz="4" w:val="double"/>
            </w:tcBorders>
            <w:shd w:fill="D9D9D9" w:val="clear"/>
            <w:vAlign w:val="center"/>
          </w:tcPr>
          <w:p w14:paraId="10010000">
            <w:pPr>
              <w:tabs>
                <w:tab w:leader="none" w:pos="5760" w:val="left"/>
              </w:tabs>
              <w:ind/>
              <w:jc w:val="center"/>
            </w:pPr>
            <w:r>
              <w:t>1</w:t>
            </w:r>
          </w:p>
        </w:tc>
      </w:tr>
    </w:tbl>
    <w:p w14:paraId="11010000">
      <w:pPr>
        <w:ind w:firstLine="0" w:left="-357" w:right="-187"/>
        <w:jc w:val="both"/>
        <w:rPr>
          <w:sz w:val="23"/>
        </w:rPr>
      </w:pPr>
    </w:p>
    <w:p w14:paraId="12010000">
      <w:pPr>
        <w:spacing w:after="122"/>
        <w:ind/>
        <w:rPr>
          <w:b w:val="1"/>
          <w:sz w:val="28"/>
        </w:rPr>
      </w:pPr>
    </w:p>
    <w:p w14:paraId="13010000">
      <w:pPr>
        <w:spacing w:after="122"/>
        <w:ind/>
        <w:rPr>
          <w:b w:val="1"/>
          <w:sz w:val="28"/>
        </w:rPr>
      </w:pPr>
    </w:p>
    <w:p w14:paraId="14010000">
      <w:pPr>
        <w:spacing w:after="122"/>
        <w:ind/>
        <w:rPr>
          <w:b w:val="1"/>
          <w:sz w:val="28"/>
        </w:rPr>
      </w:pPr>
    </w:p>
    <w:p w14:paraId="15010000">
      <w:pPr>
        <w:spacing w:after="122"/>
        <w:ind/>
        <w:rPr>
          <w:b w:val="1"/>
          <w:sz w:val="28"/>
        </w:rPr>
      </w:pPr>
    </w:p>
    <w:p w14:paraId="16010000">
      <w:pPr>
        <w:spacing w:after="122"/>
        <w:ind/>
        <w:rPr>
          <w:b w:val="1"/>
          <w:sz w:val="28"/>
        </w:rPr>
      </w:pPr>
    </w:p>
    <w:p w14:paraId="17010000">
      <w:pPr>
        <w:spacing w:after="122"/>
        <w:ind/>
        <w:rPr>
          <w:b w:val="1"/>
          <w:sz w:val="28"/>
        </w:rPr>
      </w:pPr>
    </w:p>
    <w:p w14:paraId="18010000">
      <w:pPr>
        <w:spacing w:after="122"/>
        <w:ind/>
        <w:rPr>
          <w:b w:val="1"/>
          <w:sz w:val="28"/>
        </w:rPr>
      </w:pPr>
    </w:p>
    <w:p w14:paraId="19010000">
      <w:pPr>
        <w:spacing w:after="122"/>
        <w:ind/>
        <w:rPr>
          <w:b w:val="1"/>
          <w:sz w:val="28"/>
        </w:rPr>
      </w:pPr>
    </w:p>
    <w:p w14:paraId="1A010000">
      <w:pPr>
        <w:spacing w:after="122"/>
        <w:ind/>
        <w:rPr>
          <w:b w:val="1"/>
          <w:sz w:val="28"/>
        </w:rPr>
      </w:pPr>
    </w:p>
    <w:p w14:paraId="1B010000">
      <w:pPr>
        <w:spacing w:after="122"/>
        <w:ind/>
        <w:rPr>
          <w:b w:val="1"/>
          <w:sz w:val="28"/>
        </w:rPr>
      </w:pPr>
    </w:p>
    <w:p w14:paraId="1C010000">
      <w:pPr>
        <w:spacing w:after="122"/>
        <w:ind/>
        <w:rPr>
          <w:b w:val="1"/>
          <w:sz w:val="28"/>
        </w:rPr>
      </w:pPr>
    </w:p>
    <w:p w14:paraId="1D010000">
      <w:pPr>
        <w:spacing w:after="122"/>
        <w:ind/>
        <w:rPr>
          <w:b w:val="1"/>
          <w:sz w:val="28"/>
        </w:rPr>
      </w:pPr>
    </w:p>
    <w:p w14:paraId="1E010000">
      <w:pPr>
        <w:spacing w:after="122"/>
        <w:ind/>
        <w:rPr>
          <w:b w:val="1"/>
          <w:sz w:val="28"/>
        </w:rPr>
      </w:pPr>
    </w:p>
    <w:p w14:paraId="1F010000">
      <w:pPr>
        <w:spacing w:after="122"/>
        <w:ind/>
        <w:rPr>
          <w:b w:val="1"/>
          <w:sz w:val="28"/>
        </w:rPr>
      </w:pPr>
    </w:p>
    <w:p w14:paraId="20010000">
      <w:pPr>
        <w:spacing w:after="122"/>
        <w:ind/>
        <w:rPr>
          <w:b w:val="1"/>
          <w:sz w:val="28"/>
        </w:rPr>
      </w:pPr>
    </w:p>
    <w:p w14:paraId="21010000">
      <w:pPr>
        <w:spacing w:after="122"/>
        <w:ind/>
        <w:rPr>
          <w:b w:val="1"/>
          <w:sz w:val="28"/>
        </w:rPr>
      </w:pPr>
    </w:p>
    <w:p w14:paraId="22010000">
      <w:pPr>
        <w:spacing w:after="122"/>
        <w:ind/>
        <w:rPr>
          <w:b w:val="1"/>
          <w:sz w:val="28"/>
        </w:rPr>
      </w:pPr>
    </w:p>
    <w:p w14:paraId="23010000">
      <w:pPr>
        <w:spacing w:after="122"/>
        <w:ind/>
        <w:rPr>
          <w:b w:val="1"/>
          <w:sz w:val="28"/>
        </w:rPr>
      </w:pPr>
    </w:p>
    <w:p w14:paraId="24010000">
      <w:pPr>
        <w:spacing w:after="122"/>
        <w:ind/>
        <w:rPr>
          <w:b w:val="1"/>
          <w:sz w:val="28"/>
        </w:rPr>
      </w:pPr>
    </w:p>
    <w:p w14:paraId="25010000">
      <w:pPr>
        <w:spacing w:after="122"/>
        <w:ind/>
        <w:rPr>
          <w:b w:val="1"/>
          <w:sz w:val="28"/>
        </w:rPr>
      </w:pPr>
    </w:p>
    <w:p w14:paraId="26010000">
      <w:pPr>
        <w:spacing w:after="122"/>
        <w:ind/>
        <w:rPr>
          <w:b w:val="1"/>
          <w:sz w:val="28"/>
        </w:rPr>
      </w:pPr>
    </w:p>
    <w:p w14:paraId="27010000">
      <w:pPr>
        <w:spacing w:after="122"/>
        <w:ind/>
        <w:rPr>
          <w:b w:val="1"/>
          <w:sz w:val="28"/>
        </w:rPr>
      </w:pPr>
    </w:p>
    <w:p w14:paraId="28010000">
      <w:pPr>
        <w:spacing w:after="122"/>
        <w:ind/>
        <w:rPr>
          <w:b w:val="1"/>
          <w:sz w:val="28"/>
        </w:rPr>
      </w:pPr>
    </w:p>
    <w:p w14:paraId="29010000">
      <w:pPr>
        <w:spacing w:after="122"/>
        <w:ind/>
        <w:rPr>
          <w:b w:val="1"/>
          <w:sz w:val="28"/>
        </w:rPr>
      </w:pPr>
    </w:p>
    <w:p w14:paraId="2A010000">
      <w:pPr>
        <w:spacing w:after="122"/>
        <w:ind/>
      </w:pPr>
    </w:p>
    <w:p w14:paraId="2B010000">
      <w:pPr>
        <w:spacing w:after="122"/>
        <w:ind/>
      </w:pPr>
    </w:p>
    <w:p w14:paraId="2C010000">
      <w:pPr>
        <w:spacing w:after="122"/>
        <w:ind/>
      </w:pPr>
    </w:p>
    <w:p w14:paraId="2D010000">
      <w:pPr>
        <w:ind w:firstLine="0" w:left="-357" w:right="-187"/>
        <w:jc w:val="both"/>
        <w:rPr>
          <w:sz w:val="23"/>
        </w:rPr>
      </w:pPr>
    </w:p>
    <w:p w14:paraId="2E010000">
      <w:pPr>
        <w:ind w:firstLine="709" w:left="0"/>
        <w:jc w:val="center"/>
        <w:rPr>
          <w:b w:val="1"/>
          <w:sz w:val="32"/>
        </w:rPr>
      </w:pPr>
      <w:r>
        <w:rPr>
          <w:b w:val="1"/>
          <w:sz w:val="32"/>
        </w:rPr>
        <w:t>Информационное обеспечение курса:</w:t>
      </w:r>
    </w:p>
    <w:p w14:paraId="2F010000">
      <w:pPr>
        <w:ind w:firstLine="709" w:left="0"/>
        <w:rPr>
          <w:sz w:val="28"/>
        </w:rPr>
      </w:pPr>
      <w:r>
        <w:rPr>
          <w:sz w:val="28"/>
        </w:rPr>
        <w:t>1.ОГЭ: 3000 задач с ответами по математике . Все задачи части 1/</w:t>
      </w:r>
    </w:p>
    <w:p w14:paraId="30010000">
      <w:pPr>
        <w:ind w:firstLine="709" w:left="0"/>
        <w:rPr>
          <w:sz w:val="28"/>
        </w:rPr>
      </w:pPr>
      <w:r>
        <w:rPr>
          <w:sz w:val="28"/>
        </w:rPr>
        <w:t>И.В. Ященко,Л.О.Рослова и др.; под ред. А.Л. Семенова,И.В. Ященко-М., Издательс</w:t>
      </w:r>
      <w:r>
        <w:rPr>
          <w:sz w:val="28"/>
        </w:rPr>
        <w:t>т</w:t>
      </w:r>
      <w:r>
        <w:rPr>
          <w:sz w:val="28"/>
        </w:rPr>
        <w:t>во « Экзамен» , издательство МЦНМО, 2018</w:t>
      </w:r>
    </w:p>
    <w:p w14:paraId="31010000">
      <w:pPr>
        <w:ind w:firstLine="709" w:left="0"/>
        <w:rPr>
          <w:color w:val="000000"/>
          <w:sz w:val="28"/>
          <w:highlight w:val="white"/>
        </w:rPr>
      </w:pPr>
      <w:r>
        <w:rPr>
          <w:sz w:val="28"/>
        </w:rPr>
        <w:t>2.</w:t>
      </w:r>
      <w:r>
        <w:rPr>
          <w:color w:val="000000"/>
          <w:sz w:val="28"/>
          <w:highlight w:val="white"/>
        </w:rPr>
        <w:t xml:space="preserve"> «Комплекс материалов для подготовки учащихся. ОГЭ. Математика 2018 г.», А.В.Семенов, А.С.Трепалин, И.В.Ященко, П.И.Захаров, И.Р.Высоцкий, Москва «Интеллект – центр»</w:t>
      </w:r>
    </w:p>
    <w:p w14:paraId="32010000">
      <w:pPr>
        <w:ind w:firstLine="709" w:left="0"/>
        <w:rPr>
          <w:color w:val="000000"/>
          <w:sz w:val="28"/>
          <w:highlight w:val="white"/>
        </w:rPr>
      </w:pPr>
      <w:r>
        <w:rPr>
          <w:sz w:val="28"/>
        </w:rPr>
        <w:t xml:space="preserve">3. </w:t>
      </w:r>
      <w:r>
        <w:rPr>
          <w:color w:val="000000"/>
          <w:sz w:val="28"/>
          <w:highlight w:val="white"/>
        </w:rPr>
        <w:t>«ОГЭ. Математика. Типовые экзаменационные материалы: 36 вариантов» под ред. И.В.Ященко, изд. «Национальное образование», 2018 </w:t>
      </w:r>
    </w:p>
    <w:p w14:paraId="33010000">
      <w:pPr>
        <w:ind w:firstLine="709" w:left="0"/>
        <w:rPr>
          <w:color w:val="000000"/>
          <w:sz w:val="28"/>
          <w:highlight w:val="white"/>
        </w:rPr>
      </w:pPr>
      <w:r>
        <w:rPr>
          <w:sz w:val="28"/>
        </w:rPr>
        <w:t>4.</w:t>
      </w:r>
      <w:r>
        <w:rPr>
          <w:color w:val="000000"/>
          <w:sz w:val="28"/>
          <w:highlight w:val="white"/>
        </w:rPr>
        <w:t xml:space="preserve"> Сборник тестовых заданий для тематического и итогового контроля. Алгебра 9 класс / Крайнева Л.Б., Татур А.О.-М.: «Интеллект - центр», 2005 г.</w:t>
      </w:r>
    </w:p>
    <w:p w14:paraId="34010000">
      <w:pPr>
        <w:ind w:firstLine="709" w:left="0"/>
        <w:rPr>
          <w:color w:val="000000"/>
          <w:sz w:val="28"/>
          <w:highlight w:val="white"/>
        </w:rPr>
      </w:pPr>
      <w:r>
        <w:rPr>
          <w:sz w:val="28"/>
        </w:rPr>
        <w:t>5.</w:t>
      </w:r>
      <w:r>
        <w:rPr>
          <w:color w:val="000000"/>
          <w:sz w:val="28"/>
          <w:highlight w:val="white"/>
        </w:rPr>
        <w:t xml:space="preserve"> Тесты. Алгебра 9 класс. Варианты и ответы централизованного (итогового) тестирования – М.: ФГУ «Федеральный центр тестирования»</w:t>
      </w:r>
    </w:p>
    <w:p w14:paraId="35010000">
      <w:pPr>
        <w:ind w:firstLine="709" w:left="0"/>
        <w:rPr>
          <w:color w:val="000000"/>
          <w:sz w:val="28"/>
          <w:highlight w:val="white"/>
        </w:rPr>
      </w:pPr>
    </w:p>
    <w:p w14:paraId="36010000">
      <w:pPr>
        <w:ind w:firstLine="709" w:left="0"/>
        <w:jc w:val="center"/>
        <w:rPr>
          <w:b w:val="1"/>
          <w:sz w:val="28"/>
          <w:u w:val="single"/>
        </w:rPr>
      </w:pPr>
      <w:r>
        <w:rPr>
          <w:b w:val="1"/>
          <w:sz w:val="28"/>
          <w:u w:val="single"/>
        </w:rPr>
        <w:t>Список электронных ресурсов:</w:t>
      </w:r>
    </w:p>
    <w:p w14:paraId="37010000">
      <w:pPr>
        <w:tabs>
          <w:tab w:leader="none" w:pos="5800" w:val="left"/>
          <w:tab w:leader="none" w:pos="11040" w:val="left"/>
        </w:tabs>
        <w:ind w:firstLine="709" w:left="0"/>
        <w:rPr>
          <w:b w:val="1"/>
          <w:i w:val="1"/>
          <w:sz w:val="28"/>
        </w:rPr>
      </w:pPr>
      <w:r>
        <w:rPr>
          <w:b w:val="1"/>
          <w:i w:val="1"/>
          <w:sz w:val="28"/>
        </w:rPr>
        <w:tab/>
      </w:r>
      <w:r>
        <w:rPr>
          <w:b w:val="1"/>
          <w:i w:val="1"/>
          <w:sz w:val="28"/>
        </w:rPr>
        <w:tab/>
      </w:r>
    </w:p>
    <w:p w14:paraId="38010000">
      <w:pPr>
        <w:ind w:firstLine="709" w:left="0"/>
        <w:jc w:val="both"/>
        <w:rPr>
          <w:sz w:val="28"/>
        </w:rPr>
      </w:pPr>
      <w:r>
        <w:rPr>
          <w:i w:val="1"/>
          <w:color w:val="0000FF"/>
          <w:sz w:val="28"/>
          <w:u w:val="single"/>
        </w:rPr>
        <w:t>http</w:t>
      </w:r>
      <w:r>
        <w:rPr>
          <w:i w:val="1"/>
          <w:color w:val="0000FF"/>
          <w:sz w:val="28"/>
          <w:u w:val="single"/>
        </w:rPr>
        <w:t>://</w:t>
      </w:r>
      <w:r>
        <w:rPr>
          <w:i w:val="1"/>
          <w:color w:val="0000FF"/>
          <w:sz w:val="28"/>
          <w:u w:val="single"/>
        </w:rPr>
        <w:t>www</w:t>
      </w:r>
      <w:r>
        <w:rPr>
          <w:i w:val="1"/>
          <w:color w:val="0000FF"/>
          <w:sz w:val="28"/>
          <w:u w:val="single"/>
        </w:rPr>
        <w:t>.</w:t>
      </w:r>
      <w:r>
        <w:rPr>
          <w:i w:val="1"/>
          <w:color w:val="0000FF"/>
          <w:sz w:val="28"/>
          <w:u w:val="single"/>
        </w:rPr>
        <w:t>prosv</w:t>
      </w:r>
      <w:r>
        <w:rPr>
          <w:i w:val="1"/>
          <w:color w:val="0000FF"/>
          <w:sz w:val="28"/>
          <w:u w:val="single"/>
        </w:rPr>
        <w:t>.</w:t>
      </w:r>
      <w:r>
        <w:rPr>
          <w:i w:val="1"/>
          <w:color w:val="0000FF"/>
          <w:sz w:val="28"/>
          <w:u w:val="single"/>
        </w:rPr>
        <w:t>ru</w:t>
      </w:r>
      <w:r>
        <w:rPr>
          <w:sz w:val="28"/>
        </w:rPr>
        <w:t xml:space="preserve"> -  сайт издательства «Просвещение» (рубрика «Математика») </w:t>
      </w:r>
    </w:p>
    <w:p w14:paraId="39010000">
      <w:pPr>
        <w:pStyle w:val="Style_9"/>
        <w:spacing w:after="0"/>
        <w:ind w:firstLine="709" w:left="0"/>
        <w:jc w:val="both"/>
        <w:rPr>
          <w:sz w:val="28"/>
        </w:rPr>
      </w:pPr>
      <w:r>
        <w:rPr>
          <w:rStyle w:val="Style_10_ch"/>
          <w:i w:val="1"/>
          <w:sz w:val="28"/>
        </w:rPr>
        <w:fldChar w:fldCharType="begin"/>
      </w:r>
      <w:r>
        <w:rPr>
          <w:rStyle w:val="Style_10_ch"/>
          <w:i w:val="1"/>
          <w:sz w:val="28"/>
        </w:rPr>
        <w:instrText>HYPERLINK "http://www.ege.edu.ru"</w:instrText>
      </w:r>
      <w:r>
        <w:rPr>
          <w:rStyle w:val="Style_10_ch"/>
          <w:i w:val="1"/>
          <w:sz w:val="28"/>
        </w:rPr>
        <w:fldChar w:fldCharType="separate"/>
      </w:r>
      <w:r>
        <w:rPr>
          <w:rStyle w:val="Style_10_ch"/>
          <w:i w:val="1"/>
          <w:sz w:val="28"/>
        </w:rPr>
        <w:t>http</w:t>
      </w:r>
      <w:r>
        <w:rPr>
          <w:rStyle w:val="Style_10_ch"/>
          <w:i w:val="1"/>
          <w:sz w:val="28"/>
        </w:rPr>
        <w:t>:/</w:t>
      </w:r>
      <w:r>
        <w:rPr>
          <w:rStyle w:val="Style_10_ch"/>
          <w:i w:val="1"/>
          <w:sz w:val="28"/>
        </w:rPr>
        <w:fldChar w:fldCharType="end"/>
      </w:r>
      <w:r>
        <w:rPr>
          <w:i w:val="1"/>
          <w:color w:val="0000FF"/>
          <w:sz w:val="28"/>
          <w:u w:val="single"/>
        </w:rPr>
        <w:t>www</w:t>
      </w:r>
      <w:r>
        <w:rPr>
          <w:i w:val="1"/>
          <w:color w:val="0000FF"/>
          <w:sz w:val="28"/>
          <w:u w:val="single"/>
        </w:rPr>
        <w:t>.</w:t>
      </w:r>
      <w:r>
        <w:rPr>
          <w:i w:val="1"/>
          <w:color w:val="0000FF"/>
          <w:sz w:val="28"/>
          <w:u w:val="single"/>
        </w:rPr>
        <w:t>drofa</w:t>
      </w:r>
      <w:r>
        <w:rPr>
          <w:i w:val="1"/>
          <w:color w:val="0000FF"/>
          <w:sz w:val="28"/>
          <w:u w:val="single"/>
        </w:rPr>
        <w:t>.</w:t>
      </w:r>
      <w:r>
        <w:rPr>
          <w:i w:val="1"/>
          <w:color w:val="0000FF"/>
          <w:sz w:val="28"/>
          <w:u w:val="single"/>
        </w:rPr>
        <w:t>ru</w:t>
      </w:r>
      <w:r>
        <w:rPr>
          <w:i w:val="1"/>
          <w:color w:val="0000FF"/>
          <w:sz w:val="28"/>
        </w:rPr>
        <w:t xml:space="preserve">  - </w:t>
      </w:r>
      <w:r>
        <w:rPr>
          <w:sz w:val="28"/>
        </w:rPr>
        <w:t xml:space="preserve"> сайт издательства Дрофа (рубрика «Математика»)</w:t>
      </w:r>
    </w:p>
    <w:p w14:paraId="3A010000">
      <w:pPr>
        <w:pStyle w:val="Style_9"/>
        <w:spacing w:after="0"/>
        <w:ind w:firstLine="709" w:left="0"/>
        <w:jc w:val="both"/>
        <w:rPr>
          <w:sz w:val="28"/>
        </w:rPr>
      </w:pPr>
      <w:r>
        <w:rPr>
          <w:rStyle w:val="Style_10_ch"/>
          <w:i w:val="1"/>
          <w:sz w:val="28"/>
        </w:rPr>
        <w:fldChar w:fldCharType="begin"/>
      </w:r>
      <w:r>
        <w:rPr>
          <w:rStyle w:val="Style_10_ch"/>
          <w:i w:val="1"/>
          <w:sz w:val="28"/>
        </w:rPr>
        <w:instrText>HYPERLINK "http://www.center.fio.ru/som"</w:instrText>
      </w:r>
      <w:r>
        <w:rPr>
          <w:rStyle w:val="Style_10_ch"/>
          <w:i w:val="1"/>
          <w:sz w:val="28"/>
        </w:rPr>
        <w:fldChar w:fldCharType="separate"/>
      </w:r>
      <w:r>
        <w:rPr>
          <w:rStyle w:val="Style_10_ch"/>
          <w:i w:val="1"/>
          <w:sz w:val="28"/>
        </w:rPr>
        <w:t>http</w:t>
      </w:r>
      <w:r>
        <w:rPr>
          <w:rStyle w:val="Style_10_ch"/>
          <w:i w:val="1"/>
          <w:sz w:val="28"/>
        </w:rPr>
        <w:t>://</w:t>
      </w:r>
      <w:r>
        <w:rPr>
          <w:rStyle w:val="Style_10_ch"/>
          <w:i w:val="1"/>
          <w:sz w:val="28"/>
        </w:rPr>
        <w:t>www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center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fio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ru</w:t>
      </w:r>
      <w:r>
        <w:rPr>
          <w:rStyle w:val="Style_10_ch"/>
          <w:i w:val="1"/>
          <w:sz w:val="28"/>
        </w:rPr>
        <w:t>/</w:t>
      </w:r>
      <w:r>
        <w:rPr>
          <w:rStyle w:val="Style_10_ch"/>
          <w:i w:val="1"/>
          <w:sz w:val="28"/>
        </w:rPr>
        <w:t>som</w:t>
      </w:r>
      <w:r>
        <w:rPr>
          <w:rStyle w:val="Style_10_ch"/>
          <w:i w:val="1"/>
          <w:sz w:val="28"/>
        </w:rPr>
        <w:fldChar w:fldCharType="end"/>
      </w:r>
      <w:r>
        <w:rPr>
          <w:i w:val="1"/>
          <w:sz w:val="28"/>
        </w:rPr>
        <w:t xml:space="preserve"> </w:t>
      </w:r>
      <w:r>
        <w:rPr>
          <w:i w:val="1"/>
          <w:sz w:val="28"/>
        </w:rPr>
        <w:t xml:space="preserve">- </w:t>
      </w:r>
      <w:r>
        <w:rPr>
          <w:sz w:val="28"/>
        </w:rPr>
        <w:t>методические рекомендации учителю-предметнику (представлены все школьные предметы). Материалы для самостоятельной разработки профильных проб и активизации процесса обучения в старшей школе.</w:t>
      </w:r>
    </w:p>
    <w:p w14:paraId="3B010000">
      <w:pPr>
        <w:pStyle w:val="Style_9"/>
        <w:spacing w:after="0"/>
        <w:ind w:firstLine="709" w:left="0"/>
        <w:jc w:val="both"/>
        <w:rPr>
          <w:sz w:val="28"/>
        </w:rPr>
      </w:pPr>
      <w:r>
        <w:rPr>
          <w:rStyle w:val="Style_10_ch"/>
          <w:i w:val="1"/>
          <w:sz w:val="28"/>
        </w:rPr>
        <w:fldChar w:fldCharType="begin"/>
      </w:r>
      <w:r>
        <w:rPr>
          <w:rStyle w:val="Style_10_ch"/>
          <w:i w:val="1"/>
          <w:sz w:val="28"/>
        </w:rPr>
        <w:instrText>HYPERLINK "http://www.edu.ru"</w:instrText>
      </w:r>
      <w:r>
        <w:rPr>
          <w:rStyle w:val="Style_10_ch"/>
          <w:i w:val="1"/>
          <w:sz w:val="28"/>
        </w:rPr>
        <w:fldChar w:fldCharType="separate"/>
      </w:r>
      <w:r>
        <w:rPr>
          <w:rStyle w:val="Style_10_ch"/>
          <w:i w:val="1"/>
          <w:sz w:val="28"/>
        </w:rPr>
        <w:t>http</w:t>
      </w:r>
      <w:r>
        <w:rPr>
          <w:rStyle w:val="Style_10_ch"/>
          <w:i w:val="1"/>
          <w:sz w:val="28"/>
        </w:rPr>
        <w:t>://</w:t>
      </w:r>
      <w:r>
        <w:rPr>
          <w:rStyle w:val="Style_10_ch"/>
          <w:i w:val="1"/>
          <w:sz w:val="28"/>
        </w:rPr>
        <w:t>www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edu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ru</w:t>
      </w:r>
      <w:r>
        <w:rPr>
          <w:rStyle w:val="Style_10_ch"/>
          <w:i w:val="1"/>
          <w:sz w:val="28"/>
        </w:rPr>
        <w:fldChar w:fldCharType="end"/>
      </w:r>
      <w:r>
        <w:rPr>
          <w:i w:val="1"/>
          <w:sz w:val="28"/>
        </w:rPr>
        <w:t xml:space="preserve"> </w:t>
      </w:r>
      <w:r>
        <w:rPr>
          <w:i w:val="1"/>
          <w:sz w:val="28"/>
        </w:rPr>
        <w:t xml:space="preserve">- </w:t>
      </w:r>
      <w:r>
        <w:rPr>
          <w:sz w:val="28"/>
        </w:rPr>
        <w:t>Центральный образовательный портал, содержит нормативные д</w:t>
      </w:r>
      <w:r>
        <w:rPr>
          <w:sz w:val="28"/>
        </w:rPr>
        <w:t>о</w:t>
      </w:r>
      <w:r>
        <w:rPr>
          <w:sz w:val="28"/>
        </w:rPr>
        <w:t>кументы Министерства, стандарты, информацию о проведение эксперимента, сервер информационной поддержки Единого государственного экзамена.</w:t>
      </w:r>
    </w:p>
    <w:p w14:paraId="3C010000">
      <w:pPr>
        <w:pStyle w:val="Style_9"/>
        <w:spacing w:after="0"/>
        <w:ind w:firstLine="709" w:left="0"/>
        <w:jc w:val="both"/>
        <w:rPr>
          <w:sz w:val="28"/>
        </w:rPr>
      </w:pPr>
      <w:r>
        <w:rPr>
          <w:rStyle w:val="Style_10_ch"/>
          <w:i w:val="1"/>
          <w:sz w:val="28"/>
        </w:rPr>
        <w:fldChar w:fldCharType="begin"/>
      </w:r>
      <w:r>
        <w:rPr>
          <w:rStyle w:val="Style_10_ch"/>
          <w:i w:val="1"/>
          <w:sz w:val="28"/>
        </w:rPr>
        <w:instrText>HYPERLINK "http://www.internet-scool.ru"</w:instrText>
      </w:r>
      <w:r>
        <w:rPr>
          <w:rStyle w:val="Style_10_ch"/>
          <w:i w:val="1"/>
          <w:sz w:val="28"/>
        </w:rPr>
        <w:fldChar w:fldCharType="separate"/>
      </w:r>
      <w:r>
        <w:rPr>
          <w:rStyle w:val="Style_10_ch"/>
          <w:i w:val="1"/>
          <w:sz w:val="28"/>
        </w:rPr>
        <w:t>http</w:t>
      </w:r>
      <w:r>
        <w:rPr>
          <w:rStyle w:val="Style_10_ch"/>
          <w:i w:val="1"/>
          <w:sz w:val="28"/>
        </w:rPr>
        <w:t>://</w:t>
      </w:r>
      <w:r>
        <w:rPr>
          <w:rStyle w:val="Style_10_ch"/>
          <w:i w:val="1"/>
          <w:sz w:val="28"/>
        </w:rPr>
        <w:t>www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internet</w:t>
      </w:r>
      <w:r>
        <w:rPr>
          <w:rStyle w:val="Style_10_ch"/>
          <w:i w:val="1"/>
          <w:sz w:val="28"/>
        </w:rPr>
        <w:t>-</w:t>
      </w:r>
      <w:r>
        <w:rPr>
          <w:rStyle w:val="Style_10_ch"/>
          <w:i w:val="1"/>
          <w:sz w:val="28"/>
        </w:rPr>
        <w:t>scool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ru</w:t>
      </w:r>
      <w:r>
        <w:rPr>
          <w:rStyle w:val="Style_10_ch"/>
          <w:i w:val="1"/>
          <w:sz w:val="28"/>
        </w:rPr>
        <w:fldChar w:fldCharType="end"/>
      </w:r>
      <w:r>
        <w:rPr>
          <w:sz w:val="28"/>
        </w:rPr>
        <w:t xml:space="preserve">  </w:t>
      </w:r>
      <w:r>
        <w:rPr>
          <w:i w:val="1"/>
          <w:sz w:val="28"/>
        </w:rPr>
        <w:t xml:space="preserve">- </w:t>
      </w:r>
      <w:r>
        <w:rPr>
          <w:sz w:val="28"/>
        </w:rPr>
        <w:t>сайт Интернет – школы издательства Просвещение. Учебный план разработан на основе федерального базисного учебного плана для о</w:t>
      </w:r>
      <w:r>
        <w:rPr>
          <w:sz w:val="28"/>
        </w:rPr>
        <w:t>б</w:t>
      </w:r>
      <w:r>
        <w:rPr>
          <w:sz w:val="28"/>
        </w:rPr>
        <w:t>щеобразовательных учреждений РФ и представляет область знаний «Математика». На сайте представлены Интернет-уроки по алгебре и началам анализа и геометрии, вкл</w:t>
      </w:r>
      <w:r>
        <w:rPr>
          <w:sz w:val="28"/>
        </w:rPr>
        <w:t>ю</w:t>
      </w:r>
      <w:r>
        <w:rPr>
          <w:sz w:val="28"/>
        </w:rPr>
        <w:t xml:space="preserve">чают подготовку сдачи ЕГЭ.  </w:t>
      </w:r>
    </w:p>
    <w:p w14:paraId="3D010000">
      <w:pPr>
        <w:ind w:firstLine="709" w:left="0"/>
        <w:jc w:val="both"/>
        <w:rPr>
          <w:sz w:val="28"/>
        </w:rPr>
      </w:pPr>
      <w:r>
        <w:rPr>
          <w:rStyle w:val="Style_10_ch"/>
          <w:i w:val="1"/>
          <w:sz w:val="28"/>
        </w:rPr>
        <w:fldChar w:fldCharType="begin"/>
      </w:r>
      <w:r>
        <w:rPr>
          <w:rStyle w:val="Style_10_ch"/>
          <w:i w:val="1"/>
          <w:sz w:val="28"/>
        </w:rPr>
        <w:instrText>HYPERLINK "http://www.legion.ru"</w:instrText>
      </w:r>
      <w:r>
        <w:rPr>
          <w:rStyle w:val="Style_10_ch"/>
          <w:i w:val="1"/>
          <w:sz w:val="28"/>
        </w:rPr>
        <w:fldChar w:fldCharType="separate"/>
      </w:r>
      <w:r>
        <w:rPr>
          <w:rStyle w:val="Style_10_ch"/>
          <w:i w:val="1"/>
          <w:sz w:val="28"/>
        </w:rPr>
        <w:t>http</w:t>
      </w:r>
      <w:r>
        <w:rPr>
          <w:rStyle w:val="Style_10_ch"/>
          <w:i w:val="1"/>
          <w:sz w:val="28"/>
        </w:rPr>
        <w:t>://</w:t>
      </w:r>
      <w:r>
        <w:rPr>
          <w:rStyle w:val="Style_10_ch"/>
          <w:i w:val="1"/>
          <w:sz w:val="28"/>
        </w:rPr>
        <w:t>www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legion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ru</w:t>
      </w:r>
      <w:r>
        <w:rPr>
          <w:rStyle w:val="Style_10_ch"/>
          <w:i w:val="1"/>
          <w:sz w:val="28"/>
        </w:rPr>
        <w:fldChar w:fldCharType="end"/>
      </w:r>
      <w:r>
        <w:rPr>
          <w:i w:val="1"/>
          <w:sz w:val="28"/>
        </w:rPr>
        <w:t xml:space="preserve"> </w:t>
      </w:r>
      <w:r>
        <w:rPr>
          <w:sz w:val="28"/>
        </w:rPr>
        <w:t>– сайт издательства «Легион»</w:t>
      </w:r>
    </w:p>
    <w:p w14:paraId="3E010000">
      <w:pPr>
        <w:ind w:firstLine="709" w:left="0"/>
        <w:jc w:val="both"/>
        <w:rPr>
          <w:sz w:val="28"/>
        </w:rPr>
      </w:pPr>
      <w:r>
        <w:rPr>
          <w:rStyle w:val="Style_10_ch"/>
          <w:i w:val="1"/>
          <w:sz w:val="28"/>
        </w:rPr>
        <w:fldChar w:fldCharType="begin"/>
      </w:r>
      <w:r>
        <w:rPr>
          <w:rStyle w:val="Style_10_ch"/>
          <w:i w:val="1"/>
          <w:sz w:val="28"/>
        </w:rPr>
        <w:instrText>HYPERLINK "http://www.intellectcentre.ru"</w:instrText>
      </w:r>
      <w:r>
        <w:rPr>
          <w:rStyle w:val="Style_10_ch"/>
          <w:i w:val="1"/>
          <w:sz w:val="28"/>
        </w:rPr>
        <w:fldChar w:fldCharType="separate"/>
      </w:r>
      <w:r>
        <w:rPr>
          <w:rStyle w:val="Style_10_ch"/>
          <w:i w:val="1"/>
          <w:sz w:val="28"/>
        </w:rPr>
        <w:t>http</w:t>
      </w:r>
      <w:r>
        <w:rPr>
          <w:rStyle w:val="Style_10_ch"/>
          <w:i w:val="1"/>
          <w:sz w:val="28"/>
        </w:rPr>
        <w:t>://</w:t>
      </w:r>
      <w:r>
        <w:rPr>
          <w:rStyle w:val="Style_10_ch"/>
          <w:i w:val="1"/>
          <w:sz w:val="28"/>
        </w:rPr>
        <w:t>www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intellectcentre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ru</w:t>
      </w:r>
      <w:r>
        <w:rPr>
          <w:rStyle w:val="Style_10_ch"/>
          <w:i w:val="1"/>
          <w:sz w:val="28"/>
        </w:rPr>
        <w:fldChar w:fldCharType="end"/>
      </w:r>
      <w:r>
        <w:rPr>
          <w:i w:val="1"/>
          <w:sz w:val="28"/>
        </w:rPr>
        <w:t xml:space="preserve"> </w:t>
      </w:r>
      <w:r>
        <w:rPr>
          <w:sz w:val="28"/>
        </w:rPr>
        <w:t>– сайт издательства «Интеллект-Центр», где можно найти учебно-тренировочные материалы, демонстрационные версии, банк  тренировочных заданий с ответами, методические рекомендации и образцы решений</w:t>
      </w:r>
    </w:p>
    <w:p w14:paraId="3F010000">
      <w:pPr>
        <w:ind w:firstLine="709" w:left="0"/>
        <w:jc w:val="both"/>
        <w:rPr>
          <w:sz w:val="28"/>
        </w:rPr>
      </w:pPr>
      <w:r>
        <w:rPr>
          <w:rStyle w:val="Style_10_ch"/>
          <w:i w:val="1"/>
          <w:sz w:val="28"/>
        </w:rPr>
        <w:fldChar w:fldCharType="begin"/>
      </w:r>
      <w:r>
        <w:rPr>
          <w:rStyle w:val="Style_10_ch"/>
          <w:i w:val="1"/>
          <w:sz w:val="28"/>
        </w:rPr>
        <w:instrText>HYPERLINK "http://www.fipi.ru"</w:instrText>
      </w:r>
      <w:r>
        <w:rPr>
          <w:rStyle w:val="Style_10_ch"/>
          <w:i w:val="1"/>
          <w:sz w:val="28"/>
        </w:rPr>
        <w:fldChar w:fldCharType="separate"/>
      </w:r>
      <w:r>
        <w:rPr>
          <w:rStyle w:val="Style_10_ch"/>
          <w:i w:val="1"/>
          <w:sz w:val="28"/>
        </w:rPr>
        <w:t>http</w:t>
      </w:r>
      <w:r>
        <w:rPr>
          <w:rStyle w:val="Style_10_ch"/>
          <w:i w:val="1"/>
          <w:sz w:val="28"/>
        </w:rPr>
        <w:t>://</w:t>
      </w:r>
      <w:r>
        <w:rPr>
          <w:rStyle w:val="Style_10_ch"/>
          <w:i w:val="1"/>
          <w:sz w:val="28"/>
        </w:rPr>
        <w:t>www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fipi</w:t>
      </w:r>
      <w:r>
        <w:rPr>
          <w:rStyle w:val="Style_10_ch"/>
          <w:i w:val="1"/>
          <w:sz w:val="28"/>
        </w:rPr>
        <w:t>.</w:t>
      </w:r>
      <w:r>
        <w:rPr>
          <w:rStyle w:val="Style_10_ch"/>
          <w:i w:val="1"/>
          <w:sz w:val="28"/>
        </w:rPr>
        <w:t>ru</w:t>
      </w:r>
      <w:r>
        <w:rPr>
          <w:rStyle w:val="Style_10_ch"/>
          <w:i w:val="1"/>
          <w:sz w:val="28"/>
        </w:rPr>
        <w:fldChar w:fldCharType="end"/>
      </w:r>
      <w:r>
        <w:rPr>
          <w:i w:val="1"/>
          <w:sz w:val="28"/>
        </w:rPr>
        <w:t xml:space="preserve">  </w:t>
      </w:r>
      <w:r>
        <w:rPr>
          <w:sz w:val="28"/>
        </w:rPr>
        <w:t>- портал информационной поддержки мониторинга качества образ</w:t>
      </w:r>
      <w:r>
        <w:rPr>
          <w:sz w:val="28"/>
        </w:rPr>
        <w:t>о</w:t>
      </w:r>
      <w:r>
        <w:rPr>
          <w:sz w:val="28"/>
        </w:rPr>
        <w:t>вания, здесь можно найти Федеральный банк тестовых заданий</w:t>
      </w:r>
    </w:p>
    <w:p w14:paraId="40010000">
      <w:pPr>
        <w:ind/>
        <w:jc w:val="center"/>
        <w:rPr>
          <w:sz w:val="28"/>
        </w:rPr>
      </w:pPr>
      <w:r>
        <w:rPr>
          <w:i w:val="1"/>
          <w:sz w:val="28"/>
        </w:rPr>
        <w:t xml:space="preserve"> </w:t>
      </w:r>
      <w:r>
        <w:rPr>
          <w:rStyle w:val="Style_10_ch"/>
          <w:i w:val="1"/>
          <w:sz w:val="28"/>
        </w:rPr>
        <w:fldChar w:fldCharType="begin"/>
      </w:r>
      <w:r>
        <w:rPr>
          <w:rStyle w:val="Style_10_ch"/>
          <w:i w:val="1"/>
          <w:sz w:val="28"/>
        </w:rPr>
        <w:instrText>HYPERLINK "http://www.mathgia.ru/"</w:instrText>
      </w:r>
      <w:r>
        <w:rPr>
          <w:rStyle w:val="Style_10_ch"/>
          <w:i w:val="1"/>
          <w:sz w:val="28"/>
        </w:rPr>
        <w:fldChar w:fldCharType="separate"/>
      </w:r>
      <w:r>
        <w:rPr>
          <w:rStyle w:val="Style_10_ch"/>
          <w:i w:val="1"/>
          <w:sz w:val="28"/>
        </w:rPr>
        <w:t>http://www.math</w:t>
      </w:r>
      <w:r>
        <w:rPr>
          <w:rStyle w:val="Style_10_ch"/>
          <w:i w:val="1"/>
          <w:sz w:val="28"/>
        </w:rPr>
        <w:t>gia</w:t>
      </w:r>
      <w:r>
        <w:rPr>
          <w:rStyle w:val="Style_10_ch"/>
          <w:i w:val="1"/>
          <w:sz w:val="28"/>
        </w:rPr>
        <w:t>.ru/</w:t>
      </w:r>
      <w:r>
        <w:rPr>
          <w:rStyle w:val="Style_10_ch"/>
          <w:i w:val="1"/>
          <w:sz w:val="28"/>
        </w:rPr>
        <w:fldChar w:fldCharType="end"/>
      </w:r>
      <w:r>
        <w:rPr>
          <w:sz w:val="28"/>
        </w:rPr>
        <w:t xml:space="preserve"> - открытый банк заданий по математике</w:t>
      </w:r>
    </w:p>
    <w:sectPr>
      <w:pgSz w:h="16838" w:orient="portrait" w:w="11906"/>
      <w:pgMar w:bottom="1134" w:footer="709" w:gutter="0" w:header="709" w:left="1134" w:right="1134" w:top="1134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decimal"/>
      <w:lvlText w:val="%1."/>
      <w:lvlJc w:val="left"/>
      <w:pPr>
        <w:tabs>
          <w:tab w:leader="none" w:pos="3" w:val="left"/>
        </w:tabs>
        <w:ind w:hanging="360" w:left="3"/>
      </w:pPr>
    </w:lvl>
    <w:lvl w:ilvl="1">
      <w:start w:val="1"/>
      <w:numFmt w:val="lowerLetter"/>
      <w:lvlText w:val="%2."/>
      <w:lvlJc w:val="left"/>
      <w:pPr>
        <w:tabs>
          <w:tab w:leader="none" w:pos="723" w:val="left"/>
        </w:tabs>
        <w:ind w:hanging="360" w:left="723"/>
      </w:pPr>
    </w:lvl>
    <w:lvl w:ilvl="2">
      <w:start w:val="1"/>
      <w:numFmt w:val="lowerRoman"/>
      <w:lvlText w:val="%3."/>
      <w:lvlJc w:val="right"/>
      <w:pPr>
        <w:tabs>
          <w:tab w:leader="none" w:pos="1443" w:val="left"/>
        </w:tabs>
        <w:ind w:hanging="180" w:left="1443"/>
      </w:pPr>
    </w:lvl>
    <w:lvl w:ilvl="3">
      <w:start w:val="1"/>
      <w:numFmt w:val="decimal"/>
      <w:lvlText w:val="%4."/>
      <w:lvlJc w:val="left"/>
      <w:pPr>
        <w:tabs>
          <w:tab w:leader="none" w:pos="2163" w:val="left"/>
        </w:tabs>
        <w:ind w:hanging="360" w:left="2163"/>
      </w:pPr>
    </w:lvl>
    <w:lvl w:ilvl="4">
      <w:start w:val="1"/>
      <w:numFmt w:val="lowerLetter"/>
      <w:lvlText w:val="%5."/>
      <w:lvlJc w:val="left"/>
      <w:pPr>
        <w:tabs>
          <w:tab w:leader="none" w:pos="2883" w:val="left"/>
        </w:tabs>
        <w:ind w:hanging="360" w:left="2883"/>
      </w:pPr>
    </w:lvl>
    <w:lvl w:ilvl="5">
      <w:start w:val="1"/>
      <w:numFmt w:val="lowerRoman"/>
      <w:lvlText w:val="%6."/>
      <w:lvlJc w:val="right"/>
      <w:pPr>
        <w:tabs>
          <w:tab w:leader="none" w:pos="3603" w:val="left"/>
        </w:tabs>
        <w:ind w:hanging="180" w:left="3603"/>
      </w:pPr>
    </w:lvl>
    <w:lvl w:ilvl="6">
      <w:start w:val="1"/>
      <w:numFmt w:val="decimal"/>
      <w:lvlText w:val="%7."/>
      <w:lvlJc w:val="left"/>
      <w:pPr>
        <w:tabs>
          <w:tab w:leader="none" w:pos="4323" w:val="left"/>
        </w:tabs>
        <w:ind w:hanging="360" w:left="4323"/>
      </w:pPr>
    </w:lvl>
    <w:lvl w:ilvl="7">
      <w:start w:val="1"/>
      <w:numFmt w:val="lowerLetter"/>
      <w:lvlText w:val="%8."/>
      <w:lvlJc w:val="left"/>
      <w:pPr>
        <w:tabs>
          <w:tab w:leader="none" w:pos="5043" w:val="left"/>
        </w:tabs>
        <w:ind w:hanging="360" w:left="5043"/>
      </w:pPr>
    </w:lvl>
    <w:lvl w:ilvl="8">
      <w:start w:val="1"/>
      <w:numFmt w:val="lowerRoman"/>
      <w:lvlText w:val="%9."/>
      <w:lvlJc w:val="right"/>
      <w:pPr>
        <w:tabs>
          <w:tab w:leader="none" w:pos="5763" w:val="left"/>
        </w:tabs>
        <w:ind w:hanging="180" w:left="5763"/>
      </w:pPr>
    </w:lvl>
  </w:abstractNum>
  <w:abstractNum w:abstractNumId="1">
    <w:lvl w:ilvl="0">
      <w:start w:val="1"/>
      <w:numFmt w:val="bullet"/>
      <w:lvlText w:val=""/>
      <w:lvlJc w:val="left"/>
      <w:pPr>
        <w:ind w:hanging="360" w:left="108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80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52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324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9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68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40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612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840"/>
      </w:pPr>
      <w:rPr>
        <w:rFonts w:ascii="Wingdings" w:hAnsi="Wingdings"/>
      </w:rPr>
    </w:lvl>
  </w:abstractNum>
  <w:abstractNum w:abstractNumId="2">
    <w:lvl w:ilvl="0">
      <w:start w:val="1"/>
      <w:numFmt w:val="bullet"/>
      <w:lvlText w:val=""/>
      <w:lvlJc w:val="left"/>
      <w:pPr>
        <w:ind w:hanging="360" w:left="1571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2291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3011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3731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4451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5171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891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6611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7331"/>
      </w:pPr>
      <w:rPr>
        <w:rFonts w:ascii="Wingdings" w:hAnsi="Wingding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="Times New Roman" w:hAnsi="Times New Roman"/>
        <w:color w:val="000000"/>
        <w:spacing w:val="0"/>
        <w:sz w:val="20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0" w:uiPriority="9" w:unhideWhenUsed="0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11" w:type="paragraph">
    <w:name w:val="Normal"/>
    <w:link w:val="Style_11_ch"/>
    <w:uiPriority w:val="0"/>
    <w:qFormat/>
    <w:rPr>
      <w:sz w:val="24"/>
    </w:rPr>
  </w:style>
  <w:style w:default="1" w:styleId="Style_11_ch" w:type="character">
    <w:name w:val="Normal"/>
    <w:link w:val="Style_11"/>
    <w:rPr>
      <w:sz w:val="24"/>
    </w:rPr>
  </w:style>
  <w:style w:styleId="Style_12" w:type="paragraph">
    <w:name w:val="toc 2"/>
    <w:next w:val="Style_11"/>
    <w:link w:val="Style_12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12_ch" w:type="character">
    <w:name w:val="toc 2"/>
    <w:link w:val="Style_12"/>
    <w:rPr>
      <w:rFonts w:ascii="XO Thames" w:hAnsi="XO Thames"/>
      <w:sz w:val="28"/>
    </w:rPr>
  </w:style>
  <w:style w:styleId="Style_13" w:type="paragraph">
    <w:name w:val="toc 4"/>
    <w:next w:val="Style_11"/>
    <w:link w:val="Style_13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13_ch" w:type="character">
    <w:name w:val="toc 4"/>
    <w:link w:val="Style_13"/>
    <w:rPr>
      <w:rFonts w:ascii="XO Thames" w:hAnsi="XO Thames"/>
      <w:sz w:val="28"/>
    </w:rPr>
  </w:style>
  <w:style w:styleId="Style_14" w:type="paragraph">
    <w:name w:val="toc 6"/>
    <w:next w:val="Style_11"/>
    <w:link w:val="Style_14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14_ch" w:type="character">
    <w:name w:val="toc 6"/>
    <w:link w:val="Style_14"/>
    <w:rPr>
      <w:rFonts w:ascii="XO Thames" w:hAnsi="XO Thames"/>
      <w:sz w:val="28"/>
    </w:rPr>
  </w:style>
  <w:style w:styleId="Style_15" w:type="paragraph">
    <w:name w:val="toc 7"/>
    <w:next w:val="Style_11"/>
    <w:link w:val="Style_15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15_ch" w:type="character">
    <w:name w:val="toc 7"/>
    <w:link w:val="Style_15"/>
    <w:rPr>
      <w:rFonts w:ascii="XO Thames" w:hAnsi="XO Thames"/>
      <w:sz w:val="28"/>
    </w:rPr>
  </w:style>
  <w:style w:styleId="Style_5" w:type="paragraph">
    <w:name w:val="Стиль после центра"/>
    <w:basedOn w:val="Style_11"/>
    <w:next w:val="Style_11"/>
    <w:link w:val="Style_5_ch"/>
    <w:pPr>
      <w:widowControl w:val="0"/>
      <w:ind w:firstLine="567" w:left="0"/>
      <w:jc w:val="both"/>
    </w:pPr>
  </w:style>
  <w:style w:styleId="Style_5_ch" w:type="character">
    <w:name w:val="Стиль после центра"/>
    <w:basedOn w:val="Style_11_ch"/>
    <w:link w:val="Style_5"/>
  </w:style>
  <w:style w:styleId="Style_16" w:type="paragraph">
    <w:name w:val="heading 3"/>
    <w:basedOn w:val="Style_11"/>
    <w:next w:val="Style_11"/>
    <w:link w:val="Style_16_ch"/>
    <w:uiPriority w:val="9"/>
    <w:qFormat/>
    <w:pPr>
      <w:keepNext w:val="1"/>
      <w:spacing w:after="60" w:before="240"/>
      <w:ind/>
      <w:outlineLvl w:val="2"/>
    </w:pPr>
    <w:rPr>
      <w:rFonts w:ascii="Cambria" w:hAnsi="Cambria"/>
      <w:b w:val="1"/>
      <w:sz w:val="26"/>
    </w:rPr>
  </w:style>
  <w:style w:styleId="Style_16_ch" w:type="character">
    <w:name w:val="heading 3"/>
    <w:basedOn w:val="Style_11_ch"/>
    <w:link w:val="Style_16"/>
    <w:rPr>
      <w:rFonts w:ascii="Cambria" w:hAnsi="Cambria"/>
      <w:b w:val="1"/>
      <w:sz w:val="26"/>
    </w:rPr>
  </w:style>
  <w:style w:styleId="Style_9" w:type="paragraph">
    <w:name w:val="Body Text Indent"/>
    <w:basedOn w:val="Style_11"/>
    <w:link w:val="Style_9_ch"/>
    <w:pPr>
      <w:spacing w:after="120"/>
      <w:ind w:firstLine="0" w:left="283"/>
    </w:pPr>
  </w:style>
  <w:style w:styleId="Style_9_ch" w:type="character">
    <w:name w:val="Body Text Indent"/>
    <w:basedOn w:val="Style_11_ch"/>
    <w:link w:val="Style_9"/>
  </w:style>
  <w:style w:styleId="Style_7" w:type="paragraph">
    <w:name w:val="No Spacing"/>
    <w:link w:val="Style_7_ch"/>
    <w:rPr>
      <w:rFonts w:ascii="Calibri" w:hAnsi="Calibri"/>
      <w:sz w:val="22"/>
    </w:rPr>
  </w:style>
  <w:style w:styleId="Style_7_ch" w:type="character">
    <w:name w:val="No Spacing"/>
    <w:link w:val="Style_7"/>
    <w:rPr>
      <w:rFonts w:ascii="Calibri" w:hAnsi="Calibri"/>
      <w:sz w:val="22"/>
    </w:rPr>
  </w:style>
  <w:style w:styleId="Style_2" w:type="paragraph">
    <w:name w:val="c15"/>
    <w:basedOn w:val="Style_11"/>
    <w:link w:val="Style_2_ch"/>
    <w:pPr>
      <w:spacing w:afterAutospacing="on" w:beforeAutospacing="on"/>
      <w:ind/>
    </w:pPr>
  </w:style>
  <w:style w:styleId="Style_2_ch" w:type="character">
    <w:name w:val="c15"/>
    <w:basedOn w:val="Style_11_ch"/>
    <w:link w:val="Style_2"/>
  </w:style>
  <w:style w:styleId="Style_17" w:type="paragraph">
    <w:name w:val="toc 3"/>
    <w:next w:val="Style_11"/>
    <w:link w:val="Style_17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7_ch" w:type="character">
    <w:name w:val="toc 3"/>
    <w:link w:val="Style_17"/>
    <w:rPr>
      <w:rFonts w:ascii="XO Thames" w:hAnsi="XO Thames"/>
      <w:sz w:val="28"/>
    </w:rPr>
  </w:style>
  <w:style w:styleId="Style_3" w:type="paragraph">
    <w:name w:val="Normal (Web)"/>
    <w:basedOn w:val="Style_11"/>
    <w:link w:val="Style_3_ch"/>
    <w:pPr>
      <w:spacing w:afterAutospacing="on" w:beforeAutospacing="on"/>
      <w:ind/>
    </w:pPr>
  </w:style>
  <w:style w:styleId="Style_3_ch" w:type="character">
    <w:name w:val="Normal (Web)"/>
    <w:basedOn w:val="Style_11_ch"/>
    <w:link w:val="Style_3"/>
  </w:style>
  <w:style w:styleId="Style_18" w:type="paragraph">
    <w:name w:val="c19 c29"/>
    <w:basedOn w:val="Style_11"/>
    <w:link w:val="Style_18_ch"/>
    <w:pPr>
      <w:spacing w:afterAutospacing="on" w:beforeAutospacing="on"/>
      <w:ind/>
    </w:pPr>
  </w:style>
  <w:style w:styleId="Style_18_ch" w:type="character">
    <w:name w:val="c19 c29"/>
    <w:basedOn w:val="Style_11_ch"/>
    <w:link w:val="Style_18"/>
  </w:style>
  <w:style w:styleId="Style_19" w:type="paragraph">
    <w:name w:val="heading 5"/>
    <w:basedOn w:val="Style_11"/>
    <w:next w:val="Style_11"/>
    <w:link w:val="Style_19_ch"/>
    <w:uiPriority w:val="9"/>
    <w:qFormat/>
    <w:pPr>
      <w:spacing w:after="60" w:before="240"/>
      <w:ind/>
      <w:outlineLvl w:val="4"/>
    </w:pPr>
    <w:rPr>
      <w:b w:val="1"/>
      <w:i w:val="1"/>
      <w:sz w:val="26"/>
    </w:rPr>
  </w:style>
  <w:style w:styleId="Style_19_ch" w:type="character">
    <w:name w:val="heading 5"/>
    <w:basedOn w:val="Style_11_ch"/>
    <w:link w:val="Style_19"/>
    <w:rPr>
      <w:b w:val="1"/>
      <w:i w:val="1"/>
      <w:sz w:val="26"/>
    </w:rPr>
  </w:style>
  <w:style w:styleId="Style_20" w:type="paragraph">
    <w:name w:val="heading 1"/>
    <w:basedOn w:val="Style_11"/>
    <w:next w:val="Style_11"/>
    <w:link w:val="Style_20_ch"/>
    <w:uiPriority w:val="9"/>
    <w:qFormat/>
    <w:pPr>
      <w:keepNext w:val="1"/>
      <w:spacing w:after="60" w:before="240"/>
      <w:ind/>
      <w:outlineLvl w:val="0"/>
    </w:pPr>
    <w:rPr>
      <w:rFonts w:ascii="Cambria" w:hAnsi="Cambria"/>
      <w:b w:val="1"/>
      <w:sz w:val="32"/>
    </w:rPr>
  </w:style>
  <w:style w:styleId="Style_20_ch" w:type="character">
    <w:name w:val="heading 1"/>
    <w:basedOn w:val="Style_11_ch"/>
    <w:link w:val="Style_20"/>
    <w:rPr>
      <w:rFonts w:ascii="Cambria" w:hAnsi="Cambria"/>
      <w:b w:val="1"/>
      <w:sz w:val="32"/>
    </w:rPr>
  </w:style>
  <w:style w:styleId="Style_10" w:type="paragraph">
    <w:name w:val="Hyperlink"/>
    <w:link w:val="Style_10_ch"/>
    <w:rPr>
      <w:color w:val="0000FF"/>
      <w:u w:val="single"/>
    </w:rPr>
  </w:style>
  <w:style w:styleId="Style_10_ch" w:type="character">
    <w:name w:val="Hyperlink"/>
    <w:link w:val="Style_10"/>
    <w:rPr>
      <w:color w:val="0000FF"/>
      <w:u w:val="single"/>
    </w:rPr>
  </w:style>
  <w:style w:styleId="Style_21" w:type="paragraph">
    <w:name w:val="Footnote"/>
    <w:link w:val="Style_21_ch"/>
    <w:pPr>
      <w:ind w:firstLine="851" w:left="0"/>
      <w:jc w:val="both"/>
    </w:pPr>
    <w:rPr>
      <w:rFonts w:ascii="XO Thames" w:hAnsi="XO Thames"/>
      <w:sz w:val="22"/>
    </w:rPr>
  </w:style>
  <w:style w:styleId="Style_21_ch" w:type="character">
    <w:name w:val="Footnote"/>
    <w:link w:val="Style_21"/>
    <w:rPr>
      <w:rFonts w:ascii="XO Thames" w:hAnsi="XO Thames"/>
      <w:sz w:val="22"/>
    </w:rPr>
  </w:style>
  <w:style w:styleId="Style_22" w:type="paragraph">
    <w:name w:val="toc 1"/>
    <w:next w:val="Style_11"/>
    <w:link w:val="Style_22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22_ch" w:type="character">
    <w:name w:val="toc 1"/>
    <w:link w:val="Style_22"/>
    <w:rPr>
      <w:rFonts w:ascii="XO Thames" w:hAnsi="XO Thames"/>
      <w:b w:val="1"/>
      <w:sz w:val="28"/>
    </w:rPr>
  </w:style>
  <w:style w:styleId="Style_23" w:type="paragraph">
    <w:name w:val="Header and Footer"/>
    <w:link w:val="Style_23_ch"/>
    <w:pPr>
      <w:spacing w:line="240" w:lineRule="auto"/>
      <w:ind/>
      <w:jc w:val="both"/>
    </w:pPr>
    <w:rPr>
      <w:rFonts w:ascii="XO Thames" w:hAnsi="XO Thames"/>
      <w:sz w:val="20"/>
    </w:rPr>
  </w:style>
  <w:style w:styleId="Style_23_ch" w:type="character">
    <w:name w:val="Header and Footer"/>
    <w:link w:val="Style_23"/>
    <w:rPr>
      <w:rFonts w:ascii="XO Thames" w:hAnsi="XO Thames"/>
      <w:sz w:val="20"/>
    </w:rPr>
  </w:style>
  <w:style w:styleId="Style_1" w:type="paragraph">
    <w:name w:val="c5"/>
    <w:basedOn w:val="Style_24"/>
    <w:link w:val="Style_1_ch"/>
  </w:style>
  <w:style w:styleId="Style_1_ch" w:type="character">
    <w:name w:val="c5"/>
    <w:basedOn w:val="Style_24_ch"/>
    <w:link w:val="Style_1"/>
  </w:style>
  <w:style w:styleId="Style_25" w:type="paragraph">
    <w:name w:val="toc 9"/>
    <w:next w:val="Style_11"/>
    <w:link w:val="Style_25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25_ch" w:type="character">
    <w:name w:val="toc 9"/>
    <w:link w:val="Style_25"/>
    <w:rPr>
      <w:rFonts w:ascii="XO Thames" w:hAnsi="XO Thames"/>
      <w:sz w:val="28"/>
    </w:rPr>
  </w:style>
  <w:style w:styleId="Style_26" w:type="paragraph">
    <w:name w:val="toc 8"/>
    <w:next w:val="Style_11"/>
    <w:link w:val="Style_26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6_ch" w:type="character">
    <w:name w:val="toc 8"/>
    <w:link w:val="Style_26"/>
    <w:rPr>
      <w:rFonts w:ascii="XO Thames" w:hAnsi="XO Thames"/>
      <w:sz w:val="28"/>
    </w:rPr>
  </w:style>
  <w:style w:styleId="Style_27" w:type="paragraph">
    <w:name w:val="toc 5"/>
    <w:next w:val="Style_11"/>
    <w:link w:val="Style_27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7_ch" w:type="character">
    <w:name w:val="toc 5"/>
    <w:link w:val="Style_27"/>
    <w:rPr>
      <w:rFonts w:ascii="XO Thames" w:hAnsi="XO Thames"/>
      <w:sz w:val="28"/>
    </w:rPr>
  </w:style>
  <w:style w:styleId="Style_28" w:type="paragraph">
    <w:name w:val="List Paragraph"/>
    <w:basedOn w:val="Style_11"/>
    <w:link w:val="Style_28_ch"/>
    <w:pPr>
      <w:spacing w:after="200" w:line="276" w:lineRule="auto"/>
      <w:ind w:firstLine="0" w:left="720"/>
      <w:contextualSpacing w:val="1"/>
    </w:pPr>
    <w:rPr>
      <w:rFonts w:ascii="Calibri" w:hAnsi="Calibri"/>
      <w:sz w:val="22"/>
    </w:rPr>
  </w:style>
  <w:style w:styleId="Style_28_ch" w:type="character">
    <w:name w:val="List Paragraph"/>
    <w:basedOn w:val="Style_11_ch"/>
    <w:link w:val="Style_28"/>
    <w:rPr>
      <w:rFonts w:ascii="Calibri" w:hAnsi="Calibri"/>
      <w:sz w:val="22"/>
    </w:rPr>
  </w:style>
  <w:style w:styleId="Style_6" w:type="paragraph">
    <w:name w:val="Strong"/>
    <w:link w:val="Style_6_ch"/>
    <w:rPr>
      <w:b w:val="1"/>
    </w:rPr>
  </w:style>
  <w:style w:styleId="Style_6_ch" w:type="character">
    <w:name w:val="Strong"/>
    <w:link w:val="Style_6"/>
    <w:rPr>
      <w:b w:val="1"/>
    </w:rPr>
  </w:style>
  <w:style w:styleId="Style_24" w:type="paragraph">
    <w:name w:val="Default Paragraph Font"/>
    <w:link w:val="Style_24_ch"/>
  </w:style>
  <w:style w:styleId="Style_24_ch" w:type="character">
    <w:name w:val="Default Paragraph Font"/>
    <w:link w:val="Style_24"/>
  </w:style>
  <w:style w:styleId="Style_29" w:type="paragraph">
    <w:name w:val="Subtitle"/>
    <w:next w:val="Style_11"/>
    <w:link w:val="Style_29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9_ch" w:type="character">
    <w:name w:val="Subtitle"/>
    <w:link w:val="Style_29"/>
    <w:rPr>
      <w:rFonts w:ascii="XO Thames" w:hAnsi="XO Thames"/>
      <w:i w:val="1"/>
      <w:sz w:val="24"/>
    </w:rPr>
  </w:style>
  <w:style w:styleId="Style_30" w:type="paragraph">
    <w:name w:val="Title"/>
    <w:next w:val="Style_11"/>
    <w:link w:val="Style_30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30_ch" w:type="character">
    <w:name w:val="Title"/>
    <w:link w:val="Style_30"/>
    <w:rPr>
      <w:rFonts w:ascii="XO Thames" w:hAnsi="XO Thames"/>
      <w:b w:val="1"/>
      <w:caps w:val="1"/>
      <w:sz w:val="40"/>
    </w:rPr>
  </w:style>
  <w:style w:styleId="Style_31" w:type="paragraph">
    <w:name w:val="heading 4"/>
    <w:basedOn w:val="Style_11"/>
    <w:next w:val="Style_11"/>
    <w:link w:val="Style_31_ch"/>
    <w:uiPriority w:val="9"/>
    <w:qFormat/>
    <w:pPr>
      <w:keepNext w:val="1"/>
      <w:spacing w:after="60" w:before="240"/>
      <w:ind/>
      <w:outlineLvl w:val="3"/>
    </w:pPr>
    <w:rPr>
      <w:rFonts w:ascii="Calibri" w:hAnsi="Calibri"/>
      <w:b w:val="1"/>
      <w:sz w:val="28"/>
    </w:rPr>
  </w:style>
  <w:style w:styleId="Style_31_ch" w:type="character">
    <w:name w:val="heading 4"/>
    <w:basedOn w:val="Style_11_ch"/>
    <w:link w:val="Style_31"/>
    <w:rPr>
      <w:rFonts w:ascii="Calibri" w:hAnsi="Calibri"/>
      <w:b w:val="1"/>
      <w:sz w:val="28"/>
    </w:rPr>
  </w:style>
  <w:style w:styleId="Style_32" w:type="paragraph">
    <w:name w:val="heading 2"/>
    <w:basedOn w:val="Style_11"/>
    <w:next w:val="Style_11"/>
    <w:link w:val="Style_32_ch"/>
    <w:uiPriority w:val="9"/>
    <w:qFormat/>
    <w:pPr>
      <w:keepNext w:val="1"/>
      <w:spacing w:after="60" w:before="240"/>
      <w:ind/>
      <w:outlineLvl w:val="1"/>
    </w:pPr>
    <w:rPr>
      <w:rFonts w:ascii="Cambria" w:hAnsi="Cambria"/>
      <w:b w:val="1"/>
      <w:i w:val="1"/>
      <w:sz w:val="28"/>
    </w:rPr>
  </w:style>
  <w:style w:styleId="Style_32_ch" w:type="character">
    <w:name w:val="heading 2"/>
    <w:basedOn w:val="Style_11_ch"/>
    <w:link w:val="Style_32"/>
    <w:rPr>
      <w:rFonts w:ascii="Cambria" w:hAnsi="Cambria"/>
      <w:b w:val="1"/>
      <w:i w:val="1"/>
      <w:sz w:val="28"/>
    </w:rPr>
  </w:style>
  <w:style w:styleId="Style_4" w:type="paragraph">
    <w:name w:val="heading 6"/>
    <w:basedOn w:val="Style_11"/>
    <w:next w:val="Style_11"/>
    <w:link w:val="Style_4_ch"/>
    <w:uiPriority w:val="9"/>
    <w:qFormat/>
    <w:pPr>
      <w:keepNext w:val="1"/>
      <w:ind w:firstLine="709" w:left="0"/>
      <w:jc w:val="both"/>
      <w:outlineLvl w:val="5"/>
    </w:pPr>
    <w:rPr>
      <w:b w:val="1"/>
      <w:i w:val="1"/>
    </w:rPr>
  </w:style>
  <w:style w:styleId="Style_4_ch" w:type="character">
    <w:name w:val="heading 6"/>
    <w:basedOn w:val="Style_11_ch"/>
    <w:link w:val="Style_4"/>
    <w:rPr>
      <w:b w:val="1"/>
      <w:i w:val="1"/>
    </w:rPr>
  </w:style>
  <w:style w:default="1" w:styleId="Style_8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33" w:type="table">
    <w:name w:val="Table Grid"/>
    <w:basedOn w:val="Style_8"/>
    <w:tblPr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8" Target="numbering.xml" Type="http://schemas.openxmlformats.org/officeDocument/2006/relationships/numbering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2025-04-22T08:09:24Z</dcterms:modified>
</cp:coreProperties>
</file>